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50360" w14:textId="77777777" w:rsidR="00CB38B5" w:rsidRPr="00DC7BD4" w:rsidRDefault="00CB38B5" w:rsidP="00CB38B5">
      <w:pPr>
        <w:rPr>
          <w:rFonts w:ascii="Segoe UI" w:eastAsia="Times New Roman" w:hAnsi="Segoe UI" w:cs="Segoe UI"/>
          <w:b/>
          <w:bCs/>
          <w:sz w:val="21"/>
          <w:szCs w:val="21"/>
          <w:lang w:eastAsia="fr-FR"/>
        </w:rPr>
      </w:pPr>
    </w:p>
    <w:p w14:paraId="03F43F9D" w14:textId="4F7573D9" w:rsidR="00CB38B5" w:rsidRDefault="00CB38B5" w:rsidP="00CB38B5">
      <w:pPr>
        <w:rPr>
          <w:rFonts w:ascii="Segoe UI" w:eastAsia="Times New Roman" w:hAnsi="Segoe UI" w:cs="Segoe UI"/>
          <w:b/>
          <w:bCs/>
          <w:sz w:val="21"/>
          <w:szCs w:val="21"/>
          <w:lang w:eastAsia="fr-FR"/>
        </w:rPr>
      </w:pPr>
    </w:p>
    <w:tbl>
      <w:tblPr>
        <w:tblStyle w:val="TableGrid"/>
        <w:tblW w:w="0" w:type="auto"/>
        <w:tblLook w:val="04A0" w:firstRow="1" w:lastRow="0" w:firstColumn="1" w:lastColumn="0" w:noHBand="0" w:noVBand="1"/>
      </w:tblPr>
      <w:tblGrid>
        <w:gridCol w:w="4531"/>
        <w:gridCol w:w="4532"/>
      </w:tblGrid>
      <w:tr w:rsidR="00502219" w14:paraId="6E6EFC5A" w14:textId="77777777" w:rsidTr="00502219">
        <w:tc>
          <w:tcPr>
            <w:tcW w:w="4531" w:type="dxa"/>
          </w:tcPr>
          <w:p w14:paraId="0F334F95" w14:textId="53BFB65D" w:rsidR="00502219" w:rsidRDefault="00CB38B5" w:rsidP="00A92FEA">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Q</w:t>
            </w:r>
            <w:r w:rsidR="00502219">
              <w:rPr>
                <w:rFonts w:ascii="Segoe UI" w:eastAsia="Times New Roman" w:hAnsi="Segoe UI" w:cs="Segoe UI"/>
                <w:b/>
                <w:bCs/>
                <w:sz w:val="21"/>
                <w:szCs w:val="21"/>
                <w:lang w:eastAsia="fr-FR"/>
              </w:rPr>
              <w:t>uestions</w:t>
            </w:r>
          </w:p>
        </w:tc>
        <w:tc>
          <w:tcPr>
            <w:tcW w:w="4532" w:type="dxa"/>
          </w:tcPr>
          <w:p w14:paraId="3E80CE16" w14:textId="77777777" w:rsidR="00502219" w:rsidRDefault="00502219" w:rsidP="00A92FEA">
            <w:pPr>
              <w:rPr>
                <w:rFonts w:ascii="Segoe UI" w:eastAsia="Times New Roman" w:hAnsi="Segoe UI" w:cs="Segoe UI"/>
                <w:b/>
                <w:bCs/>
                <w:sz w:val="21"/>
                <w:szCs w:val="21"/>
                <w:lang w:eastAsia="fr-FR"/>
              </w:rPr>
            </w:pPr>
          </w:p>
        </w:tc>
      </w:tr>
      <w:tr w:rsidR="00502219" w14:paraId="2062944F" w14:textId="77777777" w:rsidTr="00502219">
        <w:tc>
          <w:tcPr>
            <w:tcW w:w="4531" w:type="dxa"/>
          </w:tcPr>
          <w:p w14:paraId="19490495" w14:textId="77777777" w:rsidR="00502219" w:rsidRPr="00DC7BD4" w:rsidRDefault="00502219" w:rsidP="00502219">
            <w:pPr>
              <w:rPr>
                <w:rFonts w:ascii="Segoe UI" w:eastAsia="Times New Roman" w:hAnsi="Segoe UI" w:cs="Segoe UI"/>
                <w:b/>
                <w:bCs/>
                <w:color w:val="7030A0"/>
                <w:sz w:val="21"/>
                <w:szCs w:val="21"/>
                <w:lang w:eastAsia="fr-FR"/>
              </w:rPr>
            </w:pPr>
            <w:r w:rsidRPr="00DC7BD4">
              <w:rPr>
                <w:rFonts w:ascii="Segoe UI" w:eastAsia="Times New Roman" w:hAnsi="Segoe UI" w:cs="Segoe UI"/>
                <w:b/>
                <w:bCs/>
                <w:color w:val="7030A0"/>
                <w:sz w:val="21"/>
                <w:szCs w:val="21"/>
                <w:lang w:eastAsia="fr-FR"/>
              </w:rPr>
              <w:t>Pourquoi ne pouvez-vous pas contextualiser avec la simulation procédurale ? Dans mon IFSI, nous le faisons.</w:t>
            </w:r>
          </w:p>
          <w:p w14:paraId="1CDEA9CF" w14:textId="77777777" w:rsidR="00502219" w:rsidRDefault="00502219" w:rsidP="00A92FEA">
            <w:pPr>
              <w:rPr>
                <w:rFonts w:ascii="Segoe UI" w:eastAsia="Times New Roman" w:hAnsi="Segoe UI" w:cs="Segoe UI"/>
                <w:b/>
                <w:bCs/>
                <w:sz w:val="21"/>
                <w:szCs w:val="21"/>
                <w:lang w:eastAsia="fr-FR"/>
              </w:rPr>
            </w:pPr>
          </w:p>
        </w:tc>
        <w:tc>
          <w:tcPr>
            <w:tcW w:w="4532" w:type="dxa"/>
          </w:tcPr>
          <w:p w14:paraId="25253B59" w14:textId="26AA0F7D" w:rsidR="00502219" w:rsidRDefault="00502219" w:rsidP="00A041A2">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Je ne dirais pas que ce n’est pas possible de contextualiser mais plutôt qu’il faut bien réfléchir à l’objectif poursuivi. Si celui-ci est l’appropriation d’un mode opératoire, il n’y a pas d’intérêt de contextualiser. C’est une erreur que nous commettons souvent en tant que formateur. Il nous parait nécessaire de contextualiser, nous mettons donc trop d’indices dans la situation ce qui peut nuire à l’</w:t>
            </w:r>
            <w:r w:rsidR="00A041A2">
              <w:rPr>
                <w:rFonts w:ascii="Segoe UI" w:eastAsia="Times New Roman" w:hAnsi="Segoe UI" w:cs="Segoe UI"/>
                <w:b/>
                <w:bCs/>
                <w:sz w:val="21"/>
                <w:szCs w:val="21"/>
                <w:lang w:eastAsia="fr-FR"/>
              </w:rPr>
              <w:t>intention pédagogique</w:t>
            </w:r>
            <w:r>
              <w:rPr>
                <w:rFonts w:ascii="Segoe UI" w:eastAsia="Times New Roman" w:hAnsi="Segoe UI" w:cs="Segoe UI"/>
                <w:b/>
                <w:bCs/>
                <w:sz w:val="21"/>
                <w:szCs w:val="21"/>
                <w:lang w:eastAsia="fr-FR"/>
              </w:rPr>
              <w:t>. Il est favorable de bien cerner ce que nous voulons que l’étudiant intègre et de penser la plu</w:t>
            </w:r>
            <w:r w:rsidR="000F4E60">
              <w:rPr>
                <w:rFonts w:ascii="Segoe UI" w:eastAsia="Times New Roman" w:hAnsi="Segoe UI" w:cs="Segoe UI"/>
                <w:b/>
                <w:bCs/>
                <w:sz w:val="21"/>
                <w:szCs w:val="21"/>
                <w:lang w:eastAsia="fr-FR"/>
              </w:rPr>
              <w:t>s</w:t>
            </w:r>
            <w:r>
              <w:rPr>
                <w:rFonts w:ascii="Segoe UI" w:eastAsia="Times New Roman" w:hAnsi="Segoe UI" w:cs="Segoe UI"/>
                <w:b/>
                <w:bCs/>
                <w:sz w:val="21"/>
                <w:szCs w:val="21"/>
                <w:lang w:eastAsia="fr-FR"/>
              </w:rPr>
              <w:t>- value ou non de la contextualisation. Je m’en remets souvent à une construction pédagogique en adéquation avec la « taxonomie de bloom » qui permet un apprentissage pas à pas et qui favorise l’intégration des connaissances de façon progressive pour permettre une adaptation du mode opératoire à une situation de soin. Dans mon expérience, j’ai très souvent voulu complexifier les situations très tôt dans la formation</w:t>
            </w:r>
            <w:r w:rsidR="00DC07D0">
              <w:rPr>
                <w:rFonts w:ascii="Segoe UI" w:eastAsia="Times New Roman" w:hAnsi="Segoe UI" w:cs="Segoe UI"/>
                <w:b/>
                <w:bCs/>
                <w:sz w:val="21"/>
                <w:szCs w:val="21"/>
                <w:lang w:eastAsia="fr-FR"/>
              </w:rPr>
              <w:t xml:space="preserve"> et l’expérience m’a démontré </w:t>
            </w:r>
            <w:r w:rsidR="00DA3639">
              <w:rPr>
                <w:rFonts w:ascii="Segoe UI" w:eastAsia="Times New Roman" w:hAnsi="Segoe UI" w:cs="Segoe UI"/>
                <w:b/>
                <w:bCs/>
                <w:sz w:val="21"/>
                <w:szCs w:val="21"/>
                <w:lang w:eastAsia="fr-FR"/>
              </w:rPr>
              <w:t xml:space="preserve">que cela nuisait à la construction de savoir et savoir-faire. </w:t>
            </w:r>
          </w:p>
        </w:tc>
      </w:tr>
      <w:tr w:rsidR="00502219" w14:paraId="68F5F33B" w14:textId="77777777" w:rsidTr="00502219">
        <w:tc>
          <w:tcPr>
            <w:tcW w:w="4531" w:type="dxa"/>
          </w:tcPr>
          <w:p w14:paraId="6FFA7DA3" w14:textId="77777777" w:rsidR="00DA3639" w:rsidRPr="008D520A" w:rsidRDefault="00DA3639" w:rsidP="00DA3639">
            <w:pPr>
              <w:rPr>
                <w:rFonts w:ascii="Segoe UI" w:eastAsia="Times New Roman" w:hAnsi="Segoe UI" w:cs="Segoe UI"/>
                <w:b/>
                <w:bCs/>
                <w:color w:val="7030A0"/>
                <w:sz w:val="21"/>
                <w:szCs w:val="21"/>
                <w:lang w:eastAsia="fr-FR"/>
              </w:rPr>
            </w:pPr>
            <w:r w:rsidRPr="008D520A">
              <w:rPr>
                <w:rFonts w:ascii="Segoe UI" w:eastAsia="Times New Roman" w:hAnsi="Segoe UI" w:cs="Segoe UI"/>
                <w:b/>
                <w:bCs/>
                <w:color w:val="7030A0"/>
                <w:sz w:val="21"/>
                <w:szCs w:val="21"/>
                <w:lang w:eastAsia="fr-FR"/>
              </w:rPr>
              <w:t>Sur quels types de scénarios faites-vous travailler les AS ?</w:t>
            </w:r>
          </w:p>
          <w:p w14:paraId="1E0D26F2" w14:textId="77777777" w:rsidR="00502219" w:rsidRDefault="00502219" w:rsidP="00A92FEA">
            <w:pPr>
              <w:rPr>
                <w:rFonts w:ascii="Segoe UI" w:eastAsia="Times New Roman" w:hAnsi="Segoe UI" w:cs="Segoe UI"/>
                <w:b/>
                <w:bCs/>
                <w:sz w:val="21"/>
                <w:szCs w:val="21"/>
                <w:lang w:eastAsia="fr-FR"/>
              </w:rPr>
            </w:pPr>
          </w:p>
        </w:tc>
        <w:tc>
          <w:tcPr>
            <w:tcW w:w="4532" w:type="dxa"/>
          </w:tcPr>
          <w:p w14:paraId="799BCC35" w14:textId="3F97D53C" w:rsidR="00502219" w:rsidRDefault="00DA3639" w:rsidP="00DA3639">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Nous utilisons tous les types de scénario dans la formation AS et nous fixons les objectifs pédagogiques en lien avec la compétence que nous souhaitons travailler. Les scénarios ne diffèrent pas beaucoup de ceux utilisés en IFSI mais les objectifs sont différents. </w:t>
            </w:r>
          </w:p>
        </w:tc>
      </w:tr>
      <w:tr w:rsidR="00502219" w14:paraId="02B8429F" w14:textId="77777777" w:rsidTr="00502219">
        <w:tc>
          <w:tcPr>
            <w:tcW w:w="4531" w:type="dxa"/>
          </w:tcPr>
          <w:p w14:paraId="1F33D0E2" w14:textId="77777777" w:rsidR="00DA3639" w:rsidRPr="008D520A" w:rsidRDefault="00DA3639" w:rsidP="00DA3639">
            <w:pPr>
              <w:rPr>
                <w:rFonts w:ascii="Segoe UI" w:eastAsia="Times New Roman" w:hAnsi="Segoe UI" w:cs="Segoe UI"/>
                <w:b/>
                <w:bCs/>
                <w:color w:val="7030A0"/>
                <w:sz w:val="21"/>
                <w:szCs w:val="21"/>
                <w:lang w:eastAsia="fr-FR"/>
              </w:rPr>
            </w:pPr>
            <w:r w:rsidRPr="008D520A">
              <w:rPr>
                <w:rFonts w:ascii="Segoe UI" w:eastAsia="Times New Roman" w:hAnsi="Segoe UI" w:cs="Segoe UI"/>
                <w:b/>
                <w:bCs/>
                <w:color w:val="7030A0"/>
                <w:sz w:val="21"/>
                <w:szCs w:val="21"/>
                <w:lang w:eastAsia="fr-FR"/>
              </w:rPr>
              <w:t xml:space="preserve">Arrêtez-vous la simulation même si vous n'avez pas obtenu les gestes attendus ? </w:t>
            </w:r>
          </w:p>
          <w:p w14:paraId="4B77AEFF" w14:textId="77777777" w:rsidR="00502219" w:rsidRDefault="00502219" w:rsidP="00A92FEA">
            <w:pPr>
              <w:rPr>
                <w:rFonts w:ascii="Segoe UI" w:eastAsia="Times New Roman" w:hAnsi="Segoe UI" w:cs="Segoe UI"/>
                <w:b/>
                <w:bCs/>
                <w:sz w:val="21"/>
                <w:szCs w:val="21"/>
                <w:lang w:eastAsia="fr-FR"/>
              </w:rPr>
            </w:pPr>
          </w:p>
        </w:tc>
        <w:tc>
          <w:tcPr>
            <w:tcW w:w="4532" w:type="dxa"/>
          </w:tcPr>
          <w:p w14:paraId="49815C21" w14:textId="3CF5710B" w:rsidR="00502219" w:rsidRDefault="00DA3639" w:rsidP="00A92FEA">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Nous essayons toujours d’orienter les apprenants afin qu’ils répondent aux objectifs attendus mais nous sommes souvent surpris par des situations non prévues. Parfois nous arrêtons la simulation lorsqu’ils nous semblent perdus ou lorsque la situation n’évolue plus. C’est lors du débriefing que nous travaillons sur </w:t>
            </w:r>
            <w:r w:rsidR="003A1208">
              <w:rPr>
                <w:rFonts w:ascii="Segoe UI" w:eastAsia="Times New Roman" w:hAnsi="Segoe UI" w:cs="Segoe UI"/>
                <w:b/>
                <w:bCs/>
                <w:sz w:val="21"/>
                <w:szCs w:val="21"/>
                <w:lang w:eastAsia="fr-FR"/>
              </w:rPr>
              <w:t>la</w:t>
            </w:r>
            <w:r>
              <w:rPr>
                <w:rFonts w:ascii="Segoe UI" w:eastAsia="Times New Roman" w:hAnsi="Segoe UI" w:cs="Segoe UI"/>
                <w:b/>
                <w:bCs/>
                <w:sz w:val="21"/>
                <w:szCs w:val="21"/>
                <w:lang w:eastAsia="fr-FR"/>
              </w:rPr>
              <w:t xml:space="preserve"> compréhension de la situation et sur </w:t>
            </w:r>
            <w:r>
              <w:rPr>
                <w:rFonts w:ascii="Segoe UI" w:eastAsia="Times New Roman" w:hAnsi="Segoe UI" w:cs="Segoe UI"/>
                <w:b/>
                <w:bCs/>
                <w:sz w:val="21"/>
                <w:szCs w:val="21"/>
                <w:lang w:eastAsia="fr-FR"/>
              </w:rPr>
              <w:lastRenderedPageBreak/>
              <w:t xml:space="preserve">l’écart entre les réactions attendues et les réactions obtenues. </w:t>
            </w:r>
          </w:p>
        </w:tc>
      </w:tr>
      <w:tr w:rsidR="00502219" w14:paraId="2A5001BA" w14:textId="77777777" w:rsidTr="00502219">
        <w:tc>
          <w:tcPr>
            <w:tcW w:w="4531" w:type="dxa"/>
          </w:tcPr>
          <w:p w14:paraId="019D30B0" w14:textId="77777777" w:rsidR="003A1208" w:rsidRPr="000343AD" w:rsidRDefault="003A1208" w:rsidP="003A1208">
            <w:pPr>
              <w:rPr>
                <w:rFonts w:ascii="Segoe UI" w:eastAsia="Times New Roman" w:hAnsi="Segoe UI" w:cs="Segoe UI"/>
                <w:b/>
                <w:bCs/>
                <w:color w:val="7030A0"/>
                <w:sz w:val="21"/>
                <w:szCs w:val="21"/>
                <w:lang w:eastAsia="fr-FR"/>
              </w:rPr>
            </w:pPr>
            <w:r w:rsidRPr="000343AD">
              <w:rPr>
                <w:rFonts w:ascii="Segoe UI" w:eastAsia="Times New Roman" w:hAnsi="Segoe UI" w:cs="Segoe UI"/>
                <w:b/>
                <w:bCs/>
                <w:color w:val="7030A0"/>
                <w:sz w:val="21"/>
                <w:szCs w:val="21"/>
                <w:lang w:eastAsia="fr-FR"/>
              </w:rPr>
              <w:lastRenderedPageBreak/>
              <w:t>Vous dédiez des heures de l'Unité Optionnelle pour la simulation... Combien ? Comment argumentez-vous ce choix au regard des éléments de contenu et des recommandations pédagogiques relatifs à l'UO ? Merci de votre réponse</w:t>
            </w:r>
          </w:p>
          <w:p w14:paraId="189AA521" w14:textId="77777777" w:rsidR="00502219" w:rsidRDefault="00502219" w:rsidP="00A92FEA">
            <w:pPr>
              <w:rPr>
                <w:rFonts w:ascii="Segoe UI" w:eastAsia="Times New Roman" w:hAnsi="Segoe UI" w:cs="Segoe UI"/>
                <w:b/>
                <w:bCs/>
                <w:sz w:val="21"/>
                <w:szCs w:val="21"/>
                <w:lang w:eastAsia="fr-FR"/>
              </w:rPr>
            </w:pPr>
          </w:p>
        </w:tc>
        <w:tc>
          <w:tcPr>
            <w:tcW w:w="4532" w:type="dxa"/>
          </w:tcPr>
          <w:p w14:paraId="2665367D" w14:textId="0E19C05C" w:rsidR="00502219" w:rsidRDefault="003A1208" w:rsidP="00B45C6F">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Nous proposons aux étudiants d’approfondir </w:t>
            </w:r>
            <w:r w:rsidR="00274810">
              <w:rPr>
                <w:rFonts w:ascii="Segoe UI" w:eastAsia="Times New Roman" w:hAnsi="Segoe UI" w:cs="Segoe UI"/>
                <w:b/>
                <w:bCs/>
                <w:sz w:val="21"/>
                <w:szCs w:val="21"/>
                <w:lang w:eastAsia="fr-FR"/>
              </w:rPr>
              <w:t xml:space="preserve">des domaines d’exercice de la fonction infirmière, ils constituent des groupes par domaines dans lesquels ils s’orientent par choix. Pour chacun des groupes </w:t>
            </w:r>
            <w:r w:rsidR="00B45C6F">
              <w:rPr>
                <w:rFonts w:ascii="Segoe UI" w:eastAsia="Times New Roman" w:hAnsi="Segoe UI" w:cs="Segoe UI"/>
                <w:b/>
                <w:bCs/>
                <w:sz w:val="21"/>
                <w:szCs w:val="21"/>
                <w:lang w:eastAsia="fr-FR"/>
              </w:rPr>
              <w:t xml:space="preserve">nous leur permettons d’approfondir le domaine par des rencontres avec les professionnels et par une session de simulation d’une journée en lien avec le domaine d’exercice. </w:t>
            </w:r>
          </w:p>
          <w:p w14:paraId="7FBDAAD7" w14:textId="39531C87" w:rsidR="00B45C6F" w:rsidRDefault="00B45C6F" w:rsidP="00B45C6F">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Nous leur demandons d’effectuer un travail oral de synthèse des éléments identifiés durant les différentes séquences pédagogiques proposées. </w:t>
            </w:r>
          </w:p>
        </w:tc>
      </w:tr>
      <w:tr w:rsidR="00502219" w14:paraId="31512F1E" w14:textId="77777777" w:rsidTr="00502219">
        <w:tc>
          <w:tcPr>
            <w:tcW w:w="4531" w:type="dxa"/>
          </w:tcPr>
          <w:p w14:paraId="59B79BBA" w14:textId="77777777" w:rsidR="00E273BF" w:rsidRDefault="00E273BF" w:rsidP="00E273BF">
            <w:pPr>
              <w:rPr>
                <w:rFonts w:ascii="Segoe UI" w:eastAsia="Times New Roman" w:hAnsi="Segoe UI" w:cs="Segoe UI"/>
                <w:b/>
                <w:bCs/>
                <w:color w:val="7030A0"/>
                <w:sz w:val="21"/>
                <w:szCs w:val="21"/>
                <w:lang w:eastAsia="fr-FR"/>
              </w:rPr>
            </w:pPr>
            <w:r w:rsidRPr="00DC7BD4">
              <w:rPr>
                <w:rFonts w:ascii="Segoe UI" w:eastAsia="Times New Roman" w:hAnsi="Segoe UI" w:cs="Segoe UI"/>
                <w:b/>
                <w:bCs/>
                <w:color w:val="7030A0"/>
                <w:sz w:val="21"/>
                <w:szCs w:val="21"/>
                <w:lang w:eastAsia="fr-FR"/>
              </w:rPr>
              <w:t>Concernant les scénarios bis repris dans un second temps, est-ce les mêmes étudiants qui repassent ? Apportez-vous des modifications à l'intérieur du scénario ? merci</w:t>
            </w:r>
          </w:p>
          <w:p w14:paraId="435076B4" w14:textId="77777777" w:rsidR="00E273BF" w:rsidRDefault="00E273BF" w:rsidP="00E273BF">
            <w:pPr>
              <w:rPr>
                <w:rFonts w:ascii="Segoe UI" w:eastAsia="Times New Roman" w:hAnsi="Segoe UI" w:cs="Segoe UI"/>
                <w:b/>
                <w:bCs/>
                <w:color w:val="7030A0"/>
                <w:sz w:val="21"/>
                <w:szCs w:val="21"/>
                <w:lang w:eastAsia="fr-FR"/>
              </w:rPr>
            </w:pPr>
          </w:p>
          <w:p w14:paraId="00E69DD4" w14:textId="77777777" w:rsidR="00E273BF" w:rsidRDefault="00E273BF" w:rsidP="00E273BF">
            <w:pPr>
              <w:rPr>
                <w:rFonts w:ascii="Segoe UI" w:eastAsia="Times New Roman" w:hAnsi="Segoe UI" w:cs="Segoe UI"/>
                <w:b/>
                <w:bCs/>
                <w:color w:val="7030A0"/>
                <w:sz w:val="21"/>
                <w:szCs w:val="21"/>
                <w:lang w:eastAsia="fr-FR"/>
              </w:rPr>
            </w:pPr>
          </w:p>
          <w:p w14:paraId="47D91472" w14:textId="77777777" w:rsidR="00E273BF" w:rsidRPr="00DC7BD4" w:rsidRDefault="00E273BF" w:rsidP="00E273BF">
            <w:pPr>
              <w:rPr>
                <w:rFonts w:ascii="Segoe UI" w:eastAsia="Times New Roman" w:hAnsi="Segoe UI" w:cs="Segoe UI"/>
                <w:b/>
                <w:bCs/>
                <w:color w:val="7030A0"/>
                <w:sz w:val="21"/>
                <w:szCs w:val="21"/>
                <w:lang w:eastAsia="fr-FR"/>
              </w:rPr>
            </w:pPr>
            <w:r w:rsidRPr="00DC7BD4">
              <w:rPr>
                <w:rFonts w:ascii="Segoe UI" w:eastAsia="Times New Roman" w:hAnsi="Segoe UI" w:cs="Segoe UI"/>
                <w:b/>
                <w:bCs/>
                <w:color w:val="7030A0"/>
                <w:sz w:val="21"/>
                <w:szCs w:val="21"/>
                <w:lang w:eastAsia="fr-FR"/>
              </w:rPr>
              <w:t>Pouvez-vous réexpliquer l'évolution des scenarios (1 et 2) lors de la journée dédiée à la simulation et pourquoi recontextualiser lors du 2eme scenarii. Est-ce un scenario similaire</w:t>
            </w:r>
            <w:r>
              <w:rPr>
                <w:rFonts w:ascii="Segoe UI" w:eastAsia="Times New Roman" w:hAnsi="Segoe UI" w:cs="Segoe UI"/>
                <w:b/>
                <w:bCs/>
                <w:color w:val="7030A0"/>
                <w:sz w:val="21"/>
                <w:szCs w:val="21"/>
                <w:lang w:eastAsia="fr-FR"/>
              </w:rPr>
              <w:t xml:space="preserve"> </w:t>
            </w:r>
            <w:r w:rsidRPr="00DC7BD4">
              <w:rPr>
                <w:rFonts w:ascii="Segoe UI" w:eastAsia="Times New Roman" w:hAnsi="Segoe UI" w:cs="Segoe UI"/>
                <w:b/>
                <w:bCs/>
                <w:color w:val="7030A0"/>
                <w:sz w:val="21"/>
                <w:szCs w:val="21"/>
                <w:lang w:eastAsia="fr-FR"/>
              </w:rPr>
              <w:t>?</w:t>
            </w:r>
          </w:p>
          <w:p w14:paraId="6DF22A12" w14:textId="77777777" w:rsidR="00E273BF" w:rsidRPr="00F02527" w:rsidRDefault="00E273BF" w:rsidP="00E273BF">
            <w:pPr>
              <w:rPr>
                <w:b/>
                <w:bCs/>
              </w:rPr>
            </w:pPr>
          </w:p>
          <w:p w14:paraId="2A41779A" w14:textId="77777777" w:rsidR="00E273BF" w:rsidRPr="00DC7BD4" w:rsidRDefault="00E273BF" w:rsidP="00E273BF">
            <w:pPr>
              <w:rPr>
                <w:rFonts w:ascii="Segoe UI" w:eastAsia="Times New Roman" w:hAnsi="Segoe UI" w:cs="Segoe UI"/>
                <w:b/>
                <w:bCs/>
                <w:color w:val="7030A0"/>
                <w:sz w:val="21"/>
                <w:szCs w:val="21"/>
                <w:lang w:eastAsia="fr-FR"/>
              </w:rPr>
            </w:pPr>
          </w:p>
          <w:p w14:paraId="7570190A" w14:textId="77777777" w:rsidR="00502219" w:rsidRDefault="00502219" w:rsidP="00B45C6F">
            <w:pPr>
              <w:rPr>
                <w:rFonts w:ascii="Segoe UI" w:eastAsia="Times New Roman" w:hAnsi="Segoe UI" w:cs="Segoe UI"/>
                <w:b/>
                <w:bCs/>
                <w:sz w:val="21"/>
                <w:szCs w:val="21"/>
                <w:lang w:eastAsia="fr-FR"/>
              </w:rPr>
            </w:pPr>
          </w:p>
        </w:tc>
        <w:tc>
          <w:tcPr>
            <w:tcW w:w="4532" w:type="dxa"/>
          </w:tcPr>
          <w:p w14:paraId="769214A5" w14:textId="77777777" w:rsidR="00502219" w:rsidRDefault="00E273BF" w:rsidP="00E273BF">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Sur les scénarios bis, nous réécrivons un nouveau scénario avec les mêmes objectifs pédagogique que le premier mais la situation est différente. L’objectif étant de recontextualiser dans une situation similaire et de permettre aux étudiants de tester les éléments retenus grâce au  débriefing. Ils modifient leurs comportements pour s’adapter à cette nouvelle situation en mobilisant les ressources acquises lors du débriefing précédent. Cela leur permet aussi de favoriser le sentiment d’auto-efficacité. </w:t>
            </w:r>
          </w:p>
          <w:p w14:paraId="687D7DD4" w14:textId="32A18F91" w:rsidR="00E273BF" w:rsidRDefault="00E273BF" w:rsidP="00E273BF">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Ce sont les mêmes étudiants qui repassent, dans la mesure du possible et s’ils le souhaitent. </w:t>
            </w:r>
          </w:p>
        </w:tc>
      </w:tr>
      <w:tr w:rsidR="00502219" w14:paraId="06158E40" w14:textId="77777777" w:rsidTr="00502219">
        <w:tc>
          <w:tcPr>
            <w:tcW w:w="4531" w:type="dxa"/>
          </w:tcPr>
          <w:p w14:paraId="688E1AD0" w14:textId="77777777" w:rsidR="00E273BF" w:rsidRPr="00DC7BD4" w:rsidRDefault="00E273BF" w:rsidP="00E273BF">
            <w:pPr>
              <w:rPr>
                <w:rFonts w:ascii="Segoe UI" w:eastAsia="Times New Roman" w:hAnsi="Segoe UI" w:cs="Segoe UI"/>
                <w:b/>
                <w:bCs/>
                <w:color w:val="7030A0"/>
                <w:sz w:val="21"/>
                <w:szCs w:val="21"/>
                <w:lang w:eastAsia="fr-FR"/>
              </w:rPr>
            </w:pPr>
            <w:r w:rsidRPr="00DC7BD4">
              <w:rPr>
                <w:rFonts w:ascii="Segoe UI" w:eastAsia="Times New Roman" w:hAnsi="Segoe UI" w:cs="Segoe UI"/>
                <w:b/>
                <w:bCs/>
                <w:color w:val="7030A0"/>
                <w:sz w:val="21"/>
                <w:szCs w:val="21"/>
                <w:lang w:eastAsia="fr-FR"/>
              </w:rPr>
              <w:t>Au moment de la simulation où se trouvent les étudiants qui observent ? Est-ce que les séances sont enregistrées pour être repris en debriefing ?</w:t>
            </w:r>
          </w:p>
          <w:p w14:paraId="58E9A9BE" w14:textId="77777777" w:rsidR="00502219" w:rsidRDefault="00502219" w:rsidP="00A92FEA">
            <w:pPr>
              <w:rPr>
                <w:rFonts w:ascii="Segoe UI" w:eastAsia="Times New Roman" w:hAnsi="Segoe UI" w:cs="Segoe UI"/>
                <w:b/>
                <w:bCs/>
                <w:sz w:val="21"/>
                <w:szCs w:val="21"/>
                <w:lang w:eastAsia="fr-FR"/>
              </w:rPr>
            </w:pPr>
          </w:p>
        </w:tc>
        <w:tc>
          <w:tcPr>
            <w:tcW w:w="4532" w:type="dxa"/>
          </w:tcPr>
          <w:p w14:paraId="662A772D" w14:textId="77777777" w:rsidR="00502219" w:rsidRDefault="00E273BF" w:rsidP="00D6327E">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Les observateurs se trouvent dans la salle ou se déroulera le débriefing, ils observent par l’intermédiaire du dispositif d’enregistrement. Nous enregistrons l’ensemble des simulations afin de les utiliser en débriefing si-besoin. Nous éliminons les enregistrements à la fin de la journée de simulation pour </w:t>
            </w:r>
            <w:r w:rsidR="00D6327E">
              <w:rPr>
                <w:rFonts w:ascii="Segoe UI" w:eastAsia="Times New Roman" w:hAnsi="Segoe UI" w:cs="Segoe UI"/>
                <w:b/>
                <w:bCs/>
                <w:sz w:val="21"/>
                <w:szCs w:val="21"/>
                <w:lang w:eastAsia="fr-FR"/>
              </w:rPr>
              <w:t xml:space="preserve">maintenir le cadre de la confidentialité et de l’anonymat des apprenants. </w:t>
            </w:r>
          </w:p>
          <w:p w14:paraId="1721C880" w14:textId="4D7CA445" w:rsidR="00D6327E" w:rsidRDefault="00D6327E" w:rsidP="00D6327E">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Nous souhaitons maintenir ce visionnage à distance afin que les observateurs ne parasitent pas l’immersion des apprenants dans la situation. Seul le binôme est dans la </w:t>
            </w:r>
            <w:r>
              <w:rPr>
                <w:rFonts w:ascii="Segoe UI" w:eastAsia="Times New Roman" w:hAnsi="Segoe UI" w:cs="Segoe UI"/>
                <w:b/>
                <w:bCs/>
                <w:sz w:val="21"/>
                <w:szCs w:val="21"/>
                <w:lang w:eastAsia="fr-FR"/>
              </w:rPr>
              <w:lastRenderedPageBreak/>
              <w:t xml:space="preserve">pièce dans laquelle se déroule la situation, parfois nous faisons intervenir des tiers facilitateurs dans la situation. Les observateurs peuvent aussi être sollicités  en tant que collègues du service dans lequel se déroule la situation ce qui rajoute une ressource complémentaire. </w:t>
            </w:r>
          </w:p>
        </w:tc>
      </w:tr>
      <w:tr w:rsidR="00D6327E" w14:paraId="534F9F29" w14:textId="77777777" w:rsidTr="00502219">
        <w:tc>
          <w:tcPr>
            <w:tcW w:w="4531" w:type="dxa"/>
          </w:tcPr>
          <w:p w14:paraId="16280F0E" w14:textId="77777777" w:rsidR="00D6327E" w:rsidRDefault="00D6327E" w:rsidP="00D6327E">
            <w:pPr>
              <w:rPr>
                <w:rFonts w:ascii="Segoe UI" w:eastAsia="Times New Roman" w:hAnsi="Segoe UI" w:cs="Segoe UI"/>
                <w:b/>
                <w:bCs/>
                <w:color w:val="7030A0"/>
                <w:sz w:val="21"/>
                <w:szCs w:val="21"/>
                <w:lang w:eastAsia="fr-FR"/>
              </w:rPr>
            </w:pPr>
            <w:r w:rsidRPr="00DC7BD4">
              <w:rPr>
                <w:rFonts w:ascii="Segoe UI" w:eastAsia="Times New Roman" w:hAnsi="Segoe UI" w:cs="Segoe UI"/>
                <w:b/>
                <w:bCs/>
                <w:color w:val="7030A0"/>
                <w:sz w:val="21"/>
                <w:szCs w:val="21"/>
                <w:lang w:eastAsia="fr-FR"/>
              </w:rPr>
              <w:lastRenderedPageBreak/>
              <w:t>Faites-vous principalement la simulation sur du temps de stage ou sur le temps de cours ?</w:t>
            </w:r>
          </w:p>
          <w:p w14:paraId="7A7F09A9" w14:textId="77777777" w:rsidR="00D6327E" w:rsidRPr="00DC7BD4" w:rsidRDefault="00D6327E" w:rsidP="00E273BF">
            <w:pPr>
              <w:rPr>
                <w:rFonts w:ascii="Segoe UI" w:eastAsia="Times New Roman" w:hAnsi="Segoe UI" w:cs="Segoe UI"/>
                <w:b/>
                <w:bCs/>
                <w:color w:val="7030A0"/>
                <w:sz w:val="21"/>
                <w:szCs w:val="21"/>
                <w:lang w:eastAsia="fr-FR"/>
              </w:rPr>
            </w:pPr>
          </w:p>
        </w:tc>
        <w:tc>
          <w:tcPr>
            <w:tcW w:w="4532" w:type="dxa"/>
          </w:tcPr>
          <w:p w14:paraId="6A2FE28B" w14:textId="77777777" w:rsidR="00D6327E" w:rsidRDefault="00D6327E" w:rsidP="00D6327E">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Les journées complètes sont essentiellement sur du temps de stage, les maitres de stage sont informés en amont afin qu’ils libèrent les ESI sur la journée prévue.</w:t>
            </w:r>
          </w:p>
          <w:p w14:paraId="650C4CA7" w14:textId="14463A89" w:rsidR="00D6327E" w:rsidRDefault="00D6327E" w:rsidP="00D6327E">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Nous utilisons aussi cette méthode sur du temps de cours ce qui demande une organisation plus complexe avec des découpages en sous- groupes de promotion et plutôt sur des temps plus courts. (demi-journée).</w:t>
            </w:r>
          </w:p>
          <w:p w14:paraId="76A28184" w14:textId="71B54B24" w:rsidR="00D6327E" w:rsidRDefault="00D6327E" w:rsidP="00D6327E">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Dans le cadre de l’unité optionnelle, les elles ont lieu sur du temps de cours. </w:t>
            </w:r>
          </w:p>
        </w:tc>
      </w:tr>
      <w:tr w:rsidR="00D6327E" w14:paraId="040A6643" w14:textId="77777777" w:rsidTr="00502219">
        <w:tc>
          <w:tcPr>
            <w:tcW w:w="4531" w:type="dxa"/>
          </w:tcPr>
          <w:p w14:paraId="58F134C7" w14:textId="77777777" w:rsidR="00D6327E" w:rsidRPr="00DC7BD4" w:rsidRDefault="00D6327E" w:rsidP="00D6327E">
            <w:pPr>
              <w:rPr>
                <w:rFonts w:ascii="Segoe UI" w:eastAsia="Times New Roman" w:hAnsi="Segoe UI" w:cs="Segoe UI"/>
                <w:b/>
                <w:bCs/>
                <w:color w:val="7030A0"/>
                <w:sz w:val="21"/>
                <w:szCs w:val="21"/>
                <w:lang w:eastAsia="fr-FR"/>
              </w:rPr>
            </w:pPr>
            <w:r w:rsidRPr="00450A8E">
              <w:rPr>
                <w:rFonts w:ascii="Segoe UI" w:eastAsia="Times New Roman" w:hAnsi="Segoe UI" w:cs="Segoe UI"/>
                <w:b/>
                <w:bCs/>
                <w:color w:val="7030A0"/>
                <w:sz w:val="21"/>
                <w:szCs w:val="21"/>
                <w:lang w:eastAsia="fr-FR"/>
              </w:rPr>
              <w:t>Quand vous parlez de 3 scénarios dans la journée, c'est 3 scénarios d'UE différentes ?</w:t>
            </w:r>
          </w:p>
          <w:p w14:paraId="1FB18291" w14:textId="77777777" w:rsidR="00D6327E" w:rsidRPr="00DC7BD4" w:rsidRDefault="00D6327E" w:rsidP="00D6327E">
            <w:pPr>
              <w:rPr>
                <w:rFonts w:ascii="Segoe UI" w:eastAsia="Times New Roman" w:hAnsi="Segoe UI" w:cs="Segoe UI"/>
                <w:b/>
                <w:bCs/>
                <w:color w:val="7030A0"/>
                <w:sz w:val="21"/>
                <w:szCs w:val="21"/>
                <w:lang w:eastAsia="fr-FR"/>
              </w:rPr>
            </w:pPr>
          </w:p>
        </w:tc>
        <w:tc>
          <w:tcPr>
            <w:tcW w:w="4532" w:type="dxa"/>
          </w:tcPr>
          <w:p w14:paraId="77EAC166" w14:textId="3DE58D8F" w:rsidR="00D6327E" w:rsidRDefault="00D6327E" w:rsidP="00D6327E">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En règle générale, nous varions les situations en choisissant les différents processus du semestre en cours et les situations prévalentes. </w:t>
            </w:r>
          </w:p>
        </w:tc>
      </w:tr>
      <w:tr w:rsidR="00490659" w14:paraId="0CA5B23B" w14:textId="77777777" w:rsidTr="00502219">
        <w:tc>
          <w:tcPr>
            <w:tcW w:w="4531" w:type="dxa"/>
          </w:tcPr>
          <w:p w14:paraId="195E7A2E" w14:textId="64D5E567" w:rsidR="00490659" w:rsidRPr="00450A8E" w:rsidRDefault="00490659" w:rsidP="00490659">
            <w:pPr>
              <w:rPr>
                <w:rFonts w:ascii="Segoe UI" w:eastAsia="Times New Roman" w:hAnsi="Segoe UI" w:cs="Segoe UI"/>
                <w:b/>
                <w:bCs/>
                <w:color w:val="7030A0"/>
                <w:sz w:val="21"/>
                <w:szCs w:val="21"/>
                <w:lang w:eastAsia="fr-FR"/>
              </w:rPr>
            </w:pPr>
            <w:r w:rsidRPr="00585C8E">
              <w:rPr>
                <w:rFonts w:ascii="Segoe UI" w:eastAsia="Times New Roman" w:hAnsi="Segoe UI" w:cs="Segoe UI"/>
                <w:b/>
                <w:bCs/>
                <w:color w:val="7030A0"/>
                <w:sz w:val="21"/>
                <w:szCs w:val="21"/>
                <w:lang w:eastAsia="fr-FR"/>
              </w:rPr>
              <w:t xml:space="preserve">Vous dites informer les étudiants sur les objectifs pédagogiques de la session de simulation afin qu’ils révisent leurs connaissances. </w:t>
            </w:r>
          </w:p>
        </w:tc>
        <w:tc>
          <w:tcPr>
            <w:tcW w:w="4532" w:type="dxa"/>
          </w:tcPr>
          <w:p w14:paraId="3D19196A" w14:textId="66FE3471" w:rsidR="00490659" w:rsidRDefault="00490659" w:rsidP="00490659">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Nous les informons qu’ils vont devoir mettre en œuvre des soins que nous avons travaillés au cours de l’UE 4.4 dont la transfusion sanguine. Nous leur fournissons les documents sur la plateforme, des liens ou, nous les dirigeons vers leurs cours.</w:t>
            </w:r>
          </w:p>
          <w:p w14:paraId="5881F520" w14:textId="2042D65F" w:rsidR="00490659" w:rsidRDefault="00490659" w:rsidP="00490659">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La simulation pleine échelle doit leur permettre de mobiliser des connaissances afin de travailler la contextualisation et l’adaptation à la situation, il nous parait important qu’ils aient les outils nécessaires en termes de savoir et savoir-faire pour répondre à la situation proposée. </w:t>
            </w:r>
          </w:p>
        </w:tc>
      </w:tr>
      <w:tr w:rsidR="00490659" w14:paraId="534C6B66" w14:textId="77777777" w:rsidTr="00502219">
        <w:tc>
          <w:tcPr>
            <w:tcW w:w="4531" w:type="dxa"/>
          </w:tcPr>
          <w:p w14:paraId="5683C139" w14:textId="3B303368" w:rsidR="00490659" w:rsidRPr="00585C8E" w:rsidRDefault="00490659" w:rsidP="00490659">
            <w:pPr>
              <w:rPr>
                <w:rFonts w:ascii="Segoe UI" w:eastAsia="Times New Roman" w:hAnsi="Segoe UI" w:cs="Segoe UI"/>
                <w:b/>
                <w:bCs/>
                <w:color w:val="7030A0"/>
                <w:sz w:val="21"/>
                <w:szCs w:val="21"/>
                <w:lang w:eastAsia="fr-FR"/>
              </w:rPr>
            </w:pPr>
            <w:r w:rsidRPr="00162F96">
              <w:rPr>
                <w:rFonts w:ascii="Segoe UI" w:eastAsia="Times New Roman" w:hAnsi="Segoe UI" w:cs="Segoe UI"/>
                <w:b/>
                <w:bCs/>
                <w:color w:val="7030A0"/>
                <w:sz w:val="21"/>
                <w:szCs w:val="21"/>
                <w:lang w:eastAsia="fr-FR"/>
              </w:rPr>
              <w:t xml:space="preserve">Comment avez-vous budgétisé les moyens nécessaires à la réalisation de simulation au sein de votre institut de formation ? </w:t>
            </w:r>
          </w:p>
        </w:tc>
        <w:tc>
          <w:tcPr>
            <w:tcW w:w="4532" w:type="dxa"/>
          </w:tcPr>
          <w:p w14:paraId="26B98B25" w14:textId="467DF732" w:rsidR="00490659" w:rsidRDefault="00490659" w:rsidP="00490659">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Je n’ai pas personnellement travaillé sur les budgets mais j’ai proposé un projet et les éléments d’aménagements qui pourraient être intéressants. </w:t>
            </w:r>
            <w:r w:rsidR="006E6C1E">
              <w:rPr>
                <w:rFonts w:ascii="Segoe UI" w:eastAsia="Times New Roman" w:hAnsi="Segoe UI" w:cs="Segoe UI"/>
                <w:b/>
                <w:bCs/>
                <w:sz w:val="21"/>
                <w:szCs w:val="21"/>
                <w:lang w:eastAsia="fr-FR"/>
              </w:rPr>
              <w:t xml:space="preserve">Par la suite, la construction a été chiffrée et certains choix ont été faits au fur et à mesure. </w:t>
            </w:r>
          </w:p>
          <w:p w14:paraId="49991368" w14:textId="77777777" w:rsidR="00F76CAB" w:rsidRDefault="006E6C1E" w:rsidP="00F76CAB">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J’insiste sur le fait de bien écrire le projet de simulation pleine échelle en précisant </w:t>
            </w:r>
            <w:r>
              <w:rPr>
                <w:rFonts w:ascii="Segoe UI" w:eastAsia="Times New Roman" w:hAnsi="Segoe UI" w:cs="Segoe UI"/>
                <w:b/>
                <w:bCs/>
                <w:sz w:val="21"/>
                <w:szCs w:val="21"/>
                <w:lang w:eastAsia="fr-FR"/>
              </w:rPr>
              <w:lastRenderedPageBreak/>
              <w:t xml:space="preserve">bien </w:t>
            </w:r>
            <w:r w:rsidR="00F76CAB">
              <w:rPr>
                <w:rFonts w:ascii="Segoe UI" w:eastAsia="Times New Roman" w:hAnsi="Segoe UI" w:cs="Segoe UI"/>
                <w:b/>
                <w:bCs/>
                <w:sz w:val="21"/>
                <w:szCs w:val="21"/>
                <w:lang w:eastAsia="fr-FR"/>
              </w:rPr>
              <w:t xml:space="preserve">l’intérêt que cette méthode apporte pour la professionnalisation des futurs professionnels. </w:t>
            </w:r>
          </w:p>
          <w:p w14:paraId="17989302" w14:textId="4318A1DD" w:rsidR="006E6C1E" w:rsidRDefault="00F76CAB" w:rsidP="00F76CAB">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Mais, un aménagement couteux n’est pas nécessaire, il suffit de respecter certains principes qui permettent l’immersion des apprenants. </w:t>
            </w:r>
            <w:r w:rsidR="006E6C1E">
              <w:rPr>
                <w:rFonts w:ascii="Segoe UI" w:eastAsia="Times New Roman" w:hAnsi="Segoe UI" w:cs="Segoe UI"/>
                <w:b/>
                <w:bCs/>
                <w:sz w:val="21"/>
                <w:szCs w:val="21"/>
                <w:lang w:eastAsia="fr-FR"/>
              </w:rPr>
              <w:t xml:space="preserve"> </w:t>
            </w:r>
            <w:r>
              <w:rPr>
                <w:rFonts w:ascii="Segoe UI" w:eastAsia="Times New Roman" w:hAnsi="Segoe UI" w:cs="Segoe UI"/>
                <w:b/>
                <w:bCs/>
                <w:sz w:val="21"/>
                <w:szCs w:val="21"/>
                <w:lang w:eastAsia="fr-FR"/>
              </w:rPr>
              <w:t xml:space="preserve">Les formateurs doivent être créatifs et utiliser leurs expériences professionnelles pour bien aménager les espaces de simulation, utiliser les ressources déjà existantes. Un espace dédié n’apporte que du confort dans la mise en œuvre des séances mais la créativité des formateurs peut pallier le manque de moyens. </w:t>
            </w:r>
          </w:p>
        </w:tc>
      </w:tr>
      <w:tr w:rsidR="00F76CAB" w14:paraId="67EC00E4" w14:textId="77777777" w:rsidTr="00502219">
        <w:tc>
          <w:tcPr>
            <w:tcW w:w="4531" w:type="dxa"/>
          </w:tcPr>
          <w:p w14:paraId="07E22F0C" w14:textId="77777777" w:rsidR="00F76CAB" w:rsidRPr="008B183F" w:rsidRDefault="00F76CAB" w:rsidP="00F76CAB">
            <w:pPr>
              <w:rPr>
                <w:rFonts w:ascii="Segoe UI" w:eastAsia="Times New Roman" w:hAnsi="Segoe UI" w:cs="Segoe UI"/>
                <w:b/>
                <w:bCs/>
                <w:color w:val="7030A0"/>
                <w:sz w:val="21"/>
                <w:szCs w:val="21"/>
                <w:lang w:eastAsia="fr-FR"/>
              </w:rPr>
            </w:pPr>
            <w:r w:rsidRPr="008B183F">
              <w:rPr>
                <w:rFonts w:ascii="Segoe UI" w:eastAsia="Times New Roman" w:hAnsi="Segoe UI" w:cs="Segoe UI"/>
                <w:b/>
                <w:bCs/>
                <w:color w:val="7030A0"/>
                <w:sz w:val="21"/>
                <w:szCs w:val="21"/>
                <w:lang w:eastAsia="fr-FR"/>
              </w:rPr>
              <w:lastRenderedPageBreak/>
              <w:t xml:space="preserve">Je suis formatrice pour les secrétaires médicales, nous souhaitons mettre en place des simulations communes avec AS et peut-être même avec IDE. </w:t>
            </w:r>
          </w:p>
          <w:p w14:paraId="0B3395FC" w14:textId="77777777" w:rsidR="00F76CAB" w:rsidRDefault="00F76CAB" w:rsidP="00F76CAB">
            <w:pPr>
              <w:rPr>
                <w:rFonts w:ascii="Segoe UI" w:eastAsia="Times New Roman" w:hAnsi="Segoe UI" w:cs="Segoe UI"/>
                <w:b/>
                <w:bCs/>
                <w:color w:val="7030A0"/>
                <w:sz w:val="21"/>
                <w:szCs w:val="21"/>
                <w:lang w:eastAsia="fr-FR"/>
              </w:rPr>
            </w:pPr>
            <w:r w:rsidRPr="008B183F">
              <w:rPr>
                <w:rFonts w:ascii="Segoe UI" w:eastAsia="Times New Roman" w:hAnsi="Segoe UI" w:cs="Segoe UI"/>
                <w:b/>
                <w:bCs/>
                <w:color w:val="7030A0"/>
                <w:sz w:val="21"/>
                <w:szCs w:val="21"/>
                <w:lang w:eastAsia="fr-FR"/>
              </w:rPr>
              <w:t>Avez-vous déjà travaillé sur ce genre de scénario ?</w:t>
            </w:r>
          </w:p>
          <w:p w14:paraId="550DA7FB" w14:textId="77777777" w:rsidR="00F76CAB" w:rsidRDefault="00F76CAB" w:rsidP="00F76CAB">
            <w:pPr>
              <w:rPr>
                <w:rFonts w:ascii="Segoe UI" w:eastAsia="Times New Roman" w:hAnsi="Segoe UI" w:cs="Segoe UI"/>
                <w:b/>
                <w:bCs/>
                <w:color w:val="7030A0"/>
                <w:sz w:val="21"/>
                <w:szCs w:val="21"/>
                <w:lang w:eastAsia="fr-FR"/>
              </w:rPr>
            </w:pPr>
          </w:p>
          <w:p w14:paraId="782957EB" w14:textId="77777777" w:rsidR="00F76CAB" w:rsidRPr="00162F96" w:rsidRDefault="00F76CAB" w:rsidP="00490659">
            <w:pPr>
              <w:rPr>
                <w:rFonts w:ascii="Segoe UI" w:eastAsia="Times New Roman" w:hAnsi="Segoe UI" w:cs="Segoe UI"/>
                <w:b/>
                <w:bCs/>
                <w:color w:val="7030A0"/>
                <w:sz w:val="21"/>
                <w:szCs w:val="21"/>
                <w:lang w:eastAsia="fr-FR"/>
              </w:rPr>
            </w:pPr>
          </w:p>
        </w:tc>
        <w:tc>
          <w:tcPr>
            <w:tcW w:w="4532" w:type="dxa"/>
          </w:tcPr>
          <w:p w14:paraId="651EC157" w14:textId="7FFB360C" w:rsidR="00F76CAB" w:rsidRDefault="00F76CAB" w:rsidP="00490659">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Nous n’avons pas travaillé avec des secrétaires médicales mais cette collaboration peut très bien s’imaginer. Il suffit vraiment d’écrire les objectifs poursuivis, que veut-on travailler spécifiquement ? Ensuite il faut penser les situations avec les ressources à votre disposition (locaux, matériel, supports informatiques, …)</w:t>
            </w:r>
          </w:p>
        </w:tc>
      </w:tr>
      <w:tr w:rsidR="00F76CAB" w14:paraId="6F2162E3" w14:textId="77777777" w:rsidTr="00502219">
        <w:tc>
          <w:tcPr>
            <w:tcW w:w="4531" w:type="dxa"/>
          </w:tcPr>
          <w:p w14:paraId="6EDB8CE8" w14:textId="77777777" w:rsidR="00F76CAB" w:rsidRDefault="00F76CAB" w:rsidP="00F76CAB">
            <w:pPr>
              <w:rPr>
                <w:rFonts w:ascii="Segoe UI" w:eastAsia="Times New Roman" w:hAnsi="Segoe UI" w:cs="Segoe UI"/>
                <w:b/>
                <w:bCs/>
                <w:color w:val="7030A0"/>
                <w:sz w:val="21"/>
                <w:szCs w:val="21"/>
                <w:lang w:eastAsia="fr-FR"/>
              </w:rPr>
            </w:pPr>
            <w:r>
              <w:rPr>
                <w:rFonts w:ascii="Segoe UI" w:eastAsia="Times New Roman" w:hAnsi="Segoe UI" w:cs="Segoe UI"/>
                <w:b/>
                <w:bCs/>
                <w:color w:val="7030A0"/>
                <w:sz w:val="21"/>
                <w:szCs w:val="21"/>
                <w:lang w:eastAsia="fr-FR"/>
              </w:rPr>
              <w:t>C</w:t>
            </w:r>
            <w:r w:rsidRPr="00F56F2B">
              <w:rPr>
                <w:rFonts w:ascii="Segoe UI" w:eastAsia="Times New Roman" w:hAnsi="Segoe UI" w:cs="Segoe UI"/>
                <w:b/>
                <w:bCs/>
                <w:color w:val="7030A0"/>
                <w:sz w:val="21"/>
                <w:szCs w:val="21"/>
                <w:lang w:eastAsia="fr-FR"/>
              </w:rPr>
              <w:t>omment coordonnez</w:t>
            </w:r>
            <w:r>
              <w:rPr>
                <w:rFonts w:ascii="Segoe UI" w:eastAsia="Times New Roman" w:hAnsi="Segoe UI" w:cs="Segoe UI"/>
                <w:b/>
                <w:bCs/>
                <w:color w:val="7030A0"/>
                <w:sz w:val="21"/>
                <w:szCs w:val="21"/>
                <w:lang w:eastAsia="fr-FR"/>
              </w:rPr>
              <w:t>-</w:t>
            </w:r>
            <w:r w:rsidRPr="00F56F2B">
              <w:rPr>
                <w:rFonts w:ascii="Segoe UI" w:eastAsia="Times New Roman" w:hAnsi="Segoe UI" w:cs="Segoe UI"/>
                <w:b/>
                <w:bCs/>
                <w:color w:val="7030A0"/>
                <w:sz w:val="21"/>
                <w:szCs w:val="21"/>
                <w:lang w:eastAsia="fr-FR"/>
              </w:rPr>
              <w:t>vous les scenarii dans la progression de la formation ?</w:t>
            </w:r>
          </w:p>
          <w:p w14:paraId="53218804" w14:textId="77777777" w:rsidR="00F76CAB" w:rsidRPr="008B183F" w:rsidRDefault="00F76CAB" w:rsidP="00F76CAB">
            <w:pPr>
              <w:rPr>
                <w:rFonts w:ascii="Segoe UI" w:eastAsia="Times New Roman" w:hAnsi="Segoe UI" w:cs="Segoe UI"/>
                <w:b/>
                <w:bCs/>
                <w:color w:val="7030A0"/>
                <w:sz w:val="21"/>
                <w:szCs w:val="21"/>
                <w:lang w:eastAsia="fr-FR"/>
              </w:rPr>
            </w:pPr>
          </w:p>
        </w:tc>
        <w:tc>
          <w:tcPr>
            <w:tcW w:w="4532" w:type="dxa"/>
          </w:tcPr>
          <w:p w14:paraId="486BEAF4" w14:textId="795DA23C" w:rsidR="00F76CAB" w:rsidRDefault="00F76CAB" w:rsidP="00490659">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Nous nous centrons sur la progression des unités intégratives, nous veillons à ce que les savoirs et </w:t>
            </w:r>
            <w:r w:rsidR="000F4E60">
              <w:rPr>
                <w:rFonts w:ascii="Segoe UI" w:eastAsia="Times New Roman" w:hAnsi="Segoe UI" w:cs="Segoe UI"/>
                <w:b/>
                <w:bCs/>
                <w:sz w:val="21"/>
                <w:szCs w:val="21"/>
                <w:lang w:eastAsia="fr-FR"/>
              </w:rPr>
              <w:t>savoir-faire</w:t>
            </w:r>
            <w:r>
              <w:rPr>
                <w:rFonts w:ascii="Segoe UI" w:eastAsia="Times New Roman" w:hAnsi="Segoe UI" w:cs="Segoe UI"/>
                <w:b/>
                <w:bCs/>
                <w:sz w:val="21"/>
                <w:szCs w:val="21"/>
                <w:lang w:eastAsia="fr-FR"/>
              </w:rPr>
              <w:t xml:space="preserve"> soient </w:t>
            </w:r>
            <w:r w:rsidR="000F4E60">
              <w:rPr>
                <w:rFonts w:ascii="Segoe UI" w:eastAsia="Times New Roman" w:hAnsi="Segoe UI" w:cs="Segoe UI"/>
                <w:b/>
                <w:bCs/>
                <w:sz w:val="21"/>
                <w:szCs w:val="21"/>
                <w:lang w:eastAsia="fr-FR"/>
              </w:rPr>
              <w:t xml:space="preserve">abordés dans le cursus. </w:t>
            </w:r>
          </w:p>
        </w:tc>
      </w:tr>
      <w:tr w:rsidR="000F4E60" w14:paraId="427E3CC9" w14:textId="77777777" w:rsidTr="00502219">
        <w:tc>
          <w:tcPr>
            <w:tcW w:w="4531" w:type="dxa"/>
          </w:tcPr>
          <w:p w14:paraId="3E2AE240" w14:textId="77777777" w:rsidR="000F4E60" w:rsidRDefault="000F4E60" w:rsidP="000F4E60">
            <w:pPr>
              <w:rPr>
                <w:rFonts w:ascii="Segoe UI" w:eastAsia="Times New Roman" w:hAnsi="Segoe UI" w:cs="Segoe UI"/>
                <w:b/>
                <w:bCs/>
                <w:color w:val="7030A0"/>
                <w:sz w:val="21"/>
                <w:szCs w:val="21"/>
                <w:lang w:eastAsia="fr-FR"/>
              </w:rPr>
            </w:pPr>
            <w:r w:rsidRPr="00586F1D">
              <w:rPr>
                <w:rFonts w:ascii="Segoe UI" w:eastAsia="Times New Roman" w:hAnsi="Segoe UI" w:cs="Segoe UI"/>
                <w:b/>
                <w:bCs/>
                <w:color w:val="7030A0"/>
                <w:sz w:val="21"/>
                <w:szCs w:val="21"/>
                <w:lang w:eastAsia="fr-FR"/>
              </w:rPr>
              <w:t>La simulation avec le tuteur en formation : est-ce que le tuteur participe en tant qu'acteur à la simulation ?</w:t>
            </w:r>
          </w:p>
          <w:p w14:paraId="0E368639" w14:textId="77777777" w:rsidR="000F4E60" w:rsidRDefault="000F4E60" w:rsidP="000F4E60">
            <w:pPr>
              <w:rPr>
                <w:rFonts w:ascii="Segoe UI" w:eastAsia="Times New Roman" w:hAnsi="Segoe UI" w:cs="Segoe UI"/>
                <w:b/>
                <w:bCs/>
                <w:color w:val="7030A0"/>
                <w:sz w:val="21"/>
                <w:szCs w:val="21"/>
                <w:lang w:eastAsia="fr-FR"/>
              </w:rPr>
            </w:pPr>
          </w:p>
          <w:p w14:paraId="036CB557" w14:textId="77777777" w:rsidR="000F4E60" w:rsidRDefault="000F4E60" w:rsidP="00F76CAB">
            <w:pPr>
              <w:rPr>
                <w:rFonts w:ascii="Segoe UI" w:eastAsia="Times New Roman" w:hAnsi="Segoe UI" w:cs="Segoe UI"/>
                <w:b/>
                <w:bCs/>
                <w:color w:val="7030A0"/>
                <w:sz w:val="21"/>
                <w:szCs w:val="21"/>
                <w:lang w:eastAsia="fr-FR"/>
              </w:rPr>
            </w:pPr>
          </w:p>
        </w:tc>
        <w:tc>
          <w:tcPr>
            <w:tcW w:w="4532" w:type="dxa"/>
          </w:tcPr>
          <w:p w14:paraId="379C022E" w14:textId="77777777" w:rsidR="000F4E60" w:rsidRDefault="000F4E60" w:rsidP="00490659">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Il n’est pas prévu initialement que le tuteur soit acteur de la situation mais comme il est disponible, certains étudiants les sollicitent comme ressource durant la simulation. </w:t>
            </w:r>
          </w:p>
          <w:p w14:paraId="7C757E61" w14:textId="115FE392" w:rsidR="000F4E60" w:rsidRDefault="000F4E60" w:rsidP="00490659">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Ils ont par contre une participation active dans le débriefing. La place du formateur à ce moment-là est de réguler le temps de parole du tuteur afin qu’il ne soit pas dans la recherche de solution ou dans l’apport de connaissances. A la fin de la journée, nous débriefons avec eux pour identifier s’ils ont perçu la plus-value d’une posture réflexive. </w:t>
            </w:r>
          </w:p>
        </w:tc>
      </w:tr>
      <w:tr w:rsidR="000F4E60" w14:paraId="42A93053" w14:textId="77777777" w:rsidTr="00502219">
        <w:tc>
          <w:tcPr>
            <w:tcW w:w="4531" w:type="dxa"/>
          </w:tcPr>
          <w:p w14:paraId="6FAFA828" w14:textId="77777777" w:rsidR="000F4E60" w:rsidRDefault="000F4E60" w:rsidP="000F4E60">
            <w:pPr>
              <w:rPr>
                <w:rFonts w:ascii="Segoe UI" w:eastAsia="Times New Roman" w:hAnsi="Segoe UI" w:cs="Segoe UI"/>
                <w:b/>
                <w:bCs/>
                <w:color w:val="7030A0"/>
                <w:sz w:val="21"/>
                <w:szCs w:val="21"/>
                <w:lang w:eastAsia="fr-FR"/>
              </w:rPr>
            </w:pPr>
            <w:r w:rsidRPr="00A67663">
              <w:rPr>
                <w:rFonts w:ascii="Segoe UI" w:eastAsia="Times New Roman" w:hAnsi="Segoe UI" w:cs="Segoe UI"/>
                <w:b/>
                <w:bCs/>
                <w:color w:val="7030A0"/>
                <w:sz w:val="21"/>
                <w:szCs w:val="21"/>
                <w:lang w:eastAsia="fr-FR"/>
              </w:rPr>
              <w:t>Avez-vous un dispositif de formation continue pour les professionnels ? novice ?</w:t>
            </w:r>
          </w:p>
          <w:p w14:paraId="0D966806" w14:textId="77777777" w:rsidR="000F4E60" w:rsidRPr="00586F1D" w:rsidRDefault="000F4E60" w:rsidP="000F4E60">
            <w:pPr>
              <w:rPr>
                <w:rFonts w:ascii="Segoe UI" w:eastAsia="Times New Roman" w:hAnsi="Segoe UI" w:cs="Segoe UI"/>
                <w:b/>
                <w:bCs/>
                <w:color w:val="7030A0"/>
                <w:sz w:val="21"/>
                <w:szCs w:val="21"/>
                <w:lang w:eastAsia="fr-FR"/>
              </w:rPr>
            </w:pPr>
          </w:p>
        </w:tc>
        <w:tc>
          <w:tcPr>
            <w:tcW w:w="4532" w:type="dxa"/>
          </w:tcPr>
          <w:p w14:paraId="5E21683F" w14:textId="52CC9C47" w:rsidR="000F4E60" w:rsidRDefault="000F4E60" w:rsidP="000F4E60">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Cette option est en cours de réflexion… </w:t>
            </w:r>
          </w:p>
        </w:tc>
      </w:tr>
      <w:tr w:rsidR="000F4E60" w14:paraId="4536DAEB" w14:textId="77777777" w:rsidTr="00502219">
        <w:tc>
          <w:tcPr>
            <w:tcW w:w="4531" w:type="dxa"/>
          </w:tcPr>
          <w:p w14:paraId="64793785" w14:textId="77777777" w:rsidR="000F4E60" w:rsidRPr="00586F1D" w:rsidRDefault="000F4E60" w:rsidP="000F4E60">
            <w:pPr>
              <w:rPr>
                <w:rFonts w:ascii="Segoe UI" w:eastAsia="Times New Roman" w:hAnsi="Segoe UI" w:cs="Segoe UI"/>
                <w:b/>
                <w:bCs/>
                <w:color w:val="7030A0"/>
                <w:sz w:val="21"/>
                <w:szCs w:val="21"/>
                <w:lang w:eastAsia="fr-FR"/>
              </w:rPr>
            </w:pPr>
            <w:r w:rsidRPr="000904EC">
              <w:rPr>
                <w:rFonts w:ascii="Segoe UI" w:eastAsia="Times New Roman" w:hAnsi="Segoe UI" w:cs="Segoe UI"/>
                <w:b/>
                <w:bCs/>
                <w:color w:val="7030A0"/>
                <w:sz w:val="21"/>
                <w:szCs w:val="21"/>
                <w:lang w:eastAsia="fr-FR"/>
              </w:rPr>
              <w:lastRenderedPageBreak/>
              <w:t>Pensez -vous que la simulation peut servir de base à l'analyse lors d'une évaluation (4.03 S4)</w:t>
            </w:r>
          </w:p>
          <w:p w14:paraId="272379BD" w14:textId="77777777" w:rsidR="000F4E60" w:rsidRPr="00A67663" w:rsidRDefault="000F4E60" w:rsidP="000F4E60">
            <w:pPr>
              <w:rPr>
                <w:rFonts w:ascii="Segoe UI" w:eastAsia="Times New Roman" w:hAnsi="Segoe UI" w:cs="Segoe UI"/>
                <w:b/>
                <w:bCs/>
                <w:color w:val="7030A0"/>
                <w:sz w:val="21"/>
                <w:szCs w:val="21"/>
                <w:lang w:eastAsia="fr-FR"/>
              </w:rPr>
            </w:pPr>
          </w:p>
        </w:tc>
        <w:tc>
          <w:tcPr>
            <w:tcW w:w="4532" w:type="dxa"/>
          </w:tcPr>
          <w:p w14:paraId="17021045" w14:textId="41EC0F8D" w:rsidR="000F4E60" w:rsidRDefault="000F4E60" w:rsidP="00CB38B5">
            <w:pPr>
              <w:rPr>
                <w:rFonts w:ascii="Segoe UI" w:eastAsia="Times New Roman" w:hAnsi="Segoe UI" w:cs="Segoe UI"/>
                <w:b/>
                <w:bCs/>
                <w:sz w:val="21"/>
                <w:szCs w:val="21"/>
                <w:lang w:eastAsia="fr-FR"/>
              </w:rPr>
            </w:pPr>
            <w:r>
              <w:rPr>
                <w:rFonts w:ascii="Segoe UI" w:eastAsia="Times New Roman" w:hAnsi="Segoe UI" w:cs="Segoe UI"/>
                <w:b/>
                <w:bCs/>
                <w:sz w:val="21"/>
                <w:szCs w:val="21"/>
                <w:lang w:eastAsia="fr-FR"/>
              </w:rPr>
              <w:t xml:space="preserve">Cela peut tout à fait s’envisager, nous ne le faisons pas sur notre IFSI. Pour l’instant, nous avons fait le choix de ne pas utiliser la simulation pleine échelle à des fins d’évaluations sommatives.  </w:t>
            </w:r>
            <w:r w:rsidR="00CB38B5">
              <w:rPr>
                <w:rFonts w:ascii="Segoe UI" w:eastAsia="Times New Roman" w:hAnsi="Segoe UI" w:cs="Segoe UI"/>
                <w:b/>
                <w:bCs/>
                <w:sz w:val="21"/>
                <w:szCs w:val="21"/>
                <w:lang w:eastAsia="fr-FR"/>
              </w:rPr>
              <w:t xml:space="preserve">Nous avons souhaité gardé ce moment de formation comme une parenthèse d’apprentissage loin du stress des évaluations pour conserver un cadre propice à la mise en confiance et à la participation active des apprenants. Pour l’instant, en France, l’évaluation des connaissances et des performances reste encore un sujet d’angoisse, de stress, de remise en question. Dans ce contexte, les apprenants essaient d’agir ou de réagir en fonction de ce que les formateurs et la norme attendent d’eux, ce qui nuit au processus d’apprentissage et de professionnalisation. Le contexte dénué d’évaluation permet des prises de risques et des prises de décisions qui permettent la confrontation de ses actions au réel ce qui enrichi l’apprentissage et qui construit aussi la confiance en soi et l’autonomie.  </w:t>
            </w:r>
          </w:p>
        </w:tc>
      </w:tr>
    </w:tbl>
    <w:p w14:paraId="70AC24B9" w14:textId="108A598C" w:rsidR="002F36D0" w:rsidRDefault="002F36D0" w:rsidP="00A92FEA">
      <w:pPr>
        <w:rPr>
          <w:rFonts w:ascii="Segoe UI" w:eastAsia="Times New Roman" w:hAnsi="Segoe UI" w:cs="Segoe UI"/>
          <w:b/>
          <w:bCs/>
          <w:sz w:val="21"/>
          <w:szCs w:val="21"/>
          <w:lang w:eastAsia="fr-FR"/>
        </w:rPr>
      </w:pPr>
    </w:p>
    <w:p w14:paraId="0CB632D1" w14:textId="77777777" w:rsidR="00B45C6F" w:rsidRDefault="00B45C6F" w:rsidP="00A92FEA">
      <w:pPr>
        <w:rPr>
          <w:rFonts w:ascii="Segoe UI" w:eastAsia="Times New Roman" w:hAnsi="Segoe UI" w:cs="Segoe UI"/>
          <w:b/>
          <w:bCs/>
          <w:sz w:val="21"/>
          <w:szCs w:val="21"/>
          <w:lang w:eastAsia="fr-FR"/>
        </w:rPr>
      </w:pPr>
    </w:p>
    <w:p w14:paraId="3C8B7E71" w14:textId="179FE0BE" w:rsidR="00B45C6F" w:rsidRDefault="00B45C6F" w:rsidP="00B45C6F">
      <w:pPr>
        <w:rPr>
          <w:rFonts w:ascii="Segoe UI" w:eastAsia="Times New Roman" w:hAnsi="Segoe UI" w:cs="Segoe UI"/>
          <w:b/>
          <w:bCs/>
          <w:color w:val="7030A0"/>
          <w:sz w:val="21"/>
          <w:szCs w:val="21"/>
          <w:lang w:eastAsia="fr-FR"/>
        </w:rPr>
      </w:pPr>
      <w:r w:rsidRPr="00DC7BD4">
        <w:rPr>
          <w:rFonts w:ascii="Segoe UI" w:eastAsia="Times New Roman" w:hAnsi="Segoe UI" w:cs="Segoe UI"/>
          <w:b/>
          <w:bCs/>
          <w:color w:val="7030A0"/>
          <w:sz w:val="21"/>
          <w:szCs w:val="21"/>
          <w:lang w:eastAsia="fr-FR"/>
        </w:rPr>
        <w:t>Pourriez-vous partagez les objectifs pédagogiques concernant le semestre 1</w:t>
      </w:r>
      <w:r>
        <w:rPr>
          <w:rFonts w:ascii="Segoe UI" w:eastAsia="Times New Roman" w:hAnsi="Segoe UI" w:cs="Segoe UI"/>
          <w:b/>
          <w:bCs/>
          <w:color w:val="7030A0"/>
          <w:sz w:val="21"/>
          <w:szCs w:val="21"/>
          <w:lang w:eastAsia="fr-FR"/>
        </w:rPr>
        <w:t> ?</w:t>
      </w:r>
    </w:p>
    <w:p w14:paraId="39857417" w14:textId="77777777" w:rsidR="00B45C6F" w:rsidRDefault="00B45C6F" w:rsidP="00B45C6F">
      <w:pPr>
        <w:rPr>
          <w:rFonts w:ascii="Segoe UI" w:eastAsia="Times New Roman" w:hAnsi="Segoe UI" w:cs="Segoe UI"/>
          <w:b/>
          <w:bCs/>
          <w:color w:val="7030A0"/>
          <w:sz w:val="21"/>
          <w:szCs w:val="21"/>
          <w:lang w:eastAsia="fr-FR"/>
        </w:rPr>
      </w:pPr>
    </w:p>
    <w:p w14:paraId="365A6C41" w14:textId="77777777" w:rsidR="00B07451" w:rsidRPr="00B07451" w:rsidRDefault="00B07451" w:rsidP="00B07451">
      <w:pPr>
        <w:rPr>
          <w:rFonts w:ascii="Segoe UI" w:eastAsia="Times New Roman" w:hAnsi="Segoe UI" w:cs="Segoe UI"/>
          <w:b/>
          <w:bCs/>
          <w:sz w:val="21"/>
          <w:szCs w:val="21"/>
          <w:u w:val="single"/>
          <w:lang w:eastAsia="fr-FR"/>
        </w:rPr>
      </w:pPr>
      <w:r w:rsidRPr="00B07451">
        <w:rPr>
          <w:rFonts w:ascii="Segoe UI" w:eastAsia="Times New Roman" w:hAnsi="Segoe UI" w:cs="Segoe UI"/>
          <w:b/>
          <w:bCs/>
          <w:sz w:val="21"/>
          <w:szCs w:val="21"/>
          <w:u w:val="single"/>
          <w:lang w:eastAsia="fr-FR"/>
        </w:rPr>
        <w:t xml:space="preserve">Exemple : préparation pré op ou surveillance post op chirurgie de la hanche </w:t>
      </w:r>
    </w:p>
    <w:p w14:paraId="12B40C51" w14:textId="77777777" w:rsidR="00B07451" w:rsidRDefault="00B07451" w:rsidP="00B45C6F">
      <w:pPr>
        <w:rPr>
          <w:rFonts w:ascii="Segoe UI" w:eastAsia="Times New Roman" w:hAnsi="Segoe UI" w:cs="Segoe UI"/>
          <w:b/>
          <w:bCs/>
          <w:color w:val="7030A0"/>
          <w:sz w:val="21"/>
          <w:szCs w:val="21"/>
          <w:lang w:eastAsia="fr-FR"/>
        </w:rPr>
      </w:pPr>
    </w:p>
    <w:p w14:paraId="4E7E884C" w14:textId="65FF302B" w:rsidR="00B45C6F" w:rsidRDefault="00B45C6F" w:rsidP="00B45C6F">
      <w:pPr>
        <w:rPr>
          <w:rFonts w:ascii="Segoe UI" w:eastAsia="Times New Roman" w:hAnsi="Segoe UI" w:cs="Segoe UI"/>
          <w:b/>
          <w:bCs/>
          <w:sz w:val="21"/>
          <w:szCs w:val="21"/>
          <w:lang w:eastAsia="fr-FR"/>
        </w:rPr>
      </w:pPr>
      <w:r w:rsidRPr="00B45C6F">
        <w:rPr>
          <w:rFonts w:ascii="Segoe UI" w:eastAsia="Times New Roman" w:hAnsi="Segoe UI" w:cs="Segoe UI"/>
          <w:b/>
          <w:bCs/>
          <w:sz w:val="21"/>
          <w:szCs w:val="21"/>
          <w:lang w:eastAsia="fr-FR"/>
        </w:rPr>
        <w:t>Ci-dessous les objectifs en lien avec un scénario proposés en semestre 1</w:t>
      </w:r>
    </w:p>
    <w:p w14:paraId="06061FDE" w14:textId="77777777" w:rsidR="00E273BF" w:rsidRDefault="00E273BF" w:rsidP="00E273BF">
      <w:pPr>
        <w:pBdr>
          <w:top w:val="single" w:sz="4" w:space="1" w:color="auto"/>
          <w:left w:val="single" w:sz="4" w:space="4" w:color="auto"/>
          <w:bottom w:val="single" w:sz="4" w:space="1" w:color="auto"/>
          <w:right w:val="single" w:sz="4" w:space="4" w:color="auto"/>
        </w:pBdr>
        <w:tabs>
          <w:tab w:val="left" w:pos="1650"/>
        </w:tabs>
        <w:rPr>
          <w:rFonts w:ascii="Arial" w:hAnsi="Arial" w:cs="Arial"/>
        </w:rPr>
      </w:pPr>
      <w:r>
        <w:rPr>
          <w:rFonts w:ascii="Arial" w:hAnsi="Arial" w:cs="Arial"/>
        </w:rPr>
        <w:t xml:space="preserve">Situation : </w:t>
      </w:r>
    </w:p>
    <w:p w14:paraId="2F5C61ED" w14:textId="3401397B" w:rsidR="00E273BF" w:rsidRDefault="00E273BF" w:rsidP="00E273BF">
      <w:pPr>
        <w:pBdr>
          <w:top w:val="single" w:sz="4" w:space="1" w:color="auto"/>
          <w:left w:val="single" w:sz="4" w:space="4" w:color="auto"/>
          <w:bottom w:val="single" w:sz="4" w:space="1" w:color="auto"/>
          <w:right w:val="single" w:sz="4" w:space="4" w:color="auto"/>
        </w:pBdr>
        <w:tabs>
          <w:tab w:val="left" w:pos="1650"/>
        </w:tabs>
        <w:rPr>
          <w:rFonts w:ascii="Arial" w:hAnsi="Arial" w:cs="Arial"/>
        </w:rPr>
      </w:pPr>
      <w:r>
        <w:rPr>
          <w:rFonts w:ascii="Arial" w:hAnsi="Arial" w:cs="Arial"/>
        </w:rPr>
        <w:t>Mme Dominici est en J1 post opératoire d’une PTH droite suite à une coxarthrose invalidante. Patiente autonome au domicile mais ayant des difficultés pour se mobiliser car atteinte d’une polyarthrose rhumatoïde. L’intervention chirurgicale s’est bien déroulée et les suites opératoires sont simples. La douleur est bien calmée par les antalgiques excepté lors de la mobilisation qui parfois est douloureuse.</w:t>
      </w:r>
    </w:p>
    <w:p w14:paraId="0625941F" w14:textId="77777777" w:rsidR="00E273BF" w:rsidRDefault="00E273BF" w:rsidP="00E273BF">
      <w:pPr>
        <w:pBdr>
          <w:top w:val="single" w:sz="4" w:space="1" w:color="auto"/>
          <w:left w:val="single" w:sz="4" w:space="4" w:color="auto"/>
          <w:bottom w:val="single" w:sz="4" w:space="1" w:color="auto"/>
          <w:right w:val="single" w:sz="4" w:space="4" w:color="auto"/>
        </w:pBdr>
        <w:tabs>
          <w:tab w:val="left" w:pos="1650"/>
        </w:tabs>
        <w:rPr>
          <w:rFonts w:ascii="Arial" w:hAnsi="Arial" w:cs="Arial"/>
        </w:rPr>
      </w:pPr>
      <w:r>
        <w:rPr>
          <w:rFonts w:ascii="Arial" w:hAnsi="Arial" w:cs="Arial"/>
        </w:rPr>
        <w:t>L’infirmière du service vous demande de vous rendre dans sa chambre car elle a réclamé le bassin pour uriner</w:t>
      </w:r>
    </w:p>
    <w:p w14:paraId="6AB026A0" w14:textId="77777777" w:rsidR="00E273BF" w:rsidRDefault="00E273BF" w:rsidP="00E273BF">
      <w:pPr>
        <w:pBdr>
          <w:top w:val="single" w:sz="4" w:space="1" w:color="auto"/>
          <w:left w:val="single" w:sz="4" w:space="4" w:color="auto"/>
          <w:bottom w:val="single" w:sz="4" w:space="1" w:color="auto"/>
          <w:right w:val="single" w:sz="4" w:space="4" w:color="auto"/>
        </w:pBdr>
        <w:tabs>
          <w:tab w:val="left" w:pos="1650"/>
        </w:tabs>
        <w:rPr>
          <w:rFonts w:ascii="Arial" w:hAnsi="Arial" w:cs="Arial"/>
        </w:rPr>
      </w:pPr>
    </w:p>
    <w:p w14:paraId="02C6BF44" w14:textId="77777777" w:rsidR="00E273BF" w:rsidRDefault="00E273BF" w:rsidP="00E273BF">
      <w:pPr>
        <w:pBdr>
          <w:top w:val="single" w:sz="4" w:space="1" w:color="auto"/>
          <w:left w:val="single" w:sz="4" w:space="4" w:color="auto"/>
          <w:bottom w:val="single" w:sz="4" w:space="1" w:color="auto"/>
          <w:right w:val="single" w:sz="4" w:space="4" w:color="auto"/>
        </w:pBdr>
        <w:tabs>
          <w:tab w:val="left" w:pos="1650"/>
        </w:tabs>
        <w:rPr>
          <w:rFonts w:ascii="Arial" w:hAnsi="Arial" w:cs="Arial"/>
        </w:rPr>
      </w:pPr>
    </w:p>
    <w:p w14:paraId="46271C0F" w14:textId="77777777" w:rsidR="00E273BF" w:rsidRDefault="00E273BF" w:rsidP="00B45C6F">
      <w:pPr>
        <w:rPr>
          <w:rFonts w:ascii="Segoe UI" w:eastAsia="Times New Roman" w:hAnsi="Segoe UI" w:cs="Segoe UI"/>
          <w:b/>
          <w:bCs/>
          <w:sz w:val="21"/>
          <w:szCs w:val="21"/>
          <w:lang w:eastAsia="fr-FR"/>
        </w:rPr>
      </w:pPr>
    </w:p>
    <w:p w14:paraId="3C31F733" w14:textId="77777777" w:rsidR="008478EA" w:rsidRDefault="008478EA" w:rsidP="00B45C6F">
      <w:pPr>
        <w:rPr>
          <w:rFonts w:ascii="Segoe UI" w:eastAsia="Times New Roman" w:hAnsi="Segoe UI" w:cs="Segoe UI"/>
          <w:b/>
          <w:bCs/>
          <w:sz w:val="21"/>
          <w:szCs w:val="21"/>
          <w:lang w:eastAsia="fr-FR"/>
        </w:rPr>
      </w:pPr>
    </w:p>
    <w:p w14:paraId="51EC6C17" w14:textId="311678DA" w:rsidR="00E273BF" w:rsidRDefault="00E273BF" w:rsidP="00E273BF">
      <w:pPr>
        <w:pBdr>
          <w:top w:val="single" w:sz="4" w:space="1" w:color="auto"/>
          <w:left w:val="single" w:sz="4" w:space="4" w:color="auto"/>
          <w:bottom w:val="single" w:sz="4" w:space="1" w:color="auto"/>
          <w:right w:val="single" w:sz="4" w:space="4" w:color="auto"/>
        </w:pBdr>
        <w:tabs>
          <w:tab w:val="left" w:pos="1650"/>
        </w:tabs>
        <w:rPr>
          <w:rFonts w:ascii="Arial" w:hAnsi="Arial" w:cs="Arial"/>
        </w:rPr>
      </w:pPr>
      <w:r>
        <w:rPr>
          <w:rFonts w:ascii="Segoe UI" w:eastAsia="Times New Roman" w:hAnsi="Segoe UI" w:cs="Segoe UI"/>
          <w:b/>
          <w:bCs/>
          <w:sz w:val="21"/>
          <w:szCs w:val="21"/>
          <w:lang w:eastAsia="fr-FR"/>
        </w:rPr>
        <w:t xml:space="preserve">Objectif pédagogique principal : </w:t>
      </w:r>
      <w:r w:rsidRPr="004C2142">
        <w:rPr>
          <w:rFonts w:ascii="Arial" w:hAnsi="Arial" w:cs="Arial"/>
        </w:rPr>
        <w:t xml:space="preserve">L’étudiant sera capable </w:t>
      </w:r>
      <w:r>
        <w:rPr>
          <w:rFonts w:ascii="Arial" w:hAnsi="Arial" w:cs="Arial"/>
        </w:rPr>
        <w:t xml:space="preserve">d’accompagner une personne en situation post chirurgicale dans les actes de la vie quotidienne </w:t>
      </w:r>
    </w:p>
    <w:p w14:paraId="1243FA9C" w14:textId="76FDEAC3" w:rsidR="00B45C6F" w:rsidRPr="00F02527" w:rsidRDefault="00B45C6F" w:rsidP="00A92FEA">
      <w:pPr>
        <w:rPr>
          <w:rFonts w:ascii="Segoe UI" w:eastAsia="Times New Roman" w:hAnsi="Segoe UI" w:cs="Segoe UI"/>
          <w:b/>
          <w:bCs/>
          <w:sz w:val="21"/>
          <w:szCs w:val="21"/>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3004"/>
        <w:gridCol w:w="3010"/>
      </w:tblGrid>
      <w:tr w:rsidR="00B45C6F" w:rsidRPr="008D7B6F" w14:paraId="207B0E96" w14:textId="77777777" w:rsidTr="00E03AB8">
        <w:tc>
          <w:tcPr>
            <w:tcW w:w="3070" w:type="dxa"/>
            <w:shd w:val="clear" w:color="auto" w:fill="auto"/>
          </w:tcPr>
          <w:p w14:paraId="1E90AECE" w14:textId="77777777" w:rsidR="00B45C6F" w:rsidRDefault="00B45C6F" w:rsidP="00E03AB8">
            <w:pPr>
              <w:tabs>
                <w:tab w:val="left" w:pos="1650"/>
              </w:tabs>
              <w:rPr>
                <w:rFonts w:ascii="Arial" w:hAnsi="Arial" w:cs="Arial"/>
              </w:rPr>
            </w:pPr>
          </w:p>
          <w:p w14:paraId="2F8EC8EA" w14:textId="77777777" w:rsidR="00B45C6F" w:rsidRDefault="00B45C6F" w:rsidP="00E03AB8">
            <w:pPr>
              <w:tabs>
                <w:tab w:val="left" w:pos="1650"/>
              </w:tabs>
              <w:rPr>
                <w:rFonts w:ascii="Arial" w:hAnsi="Arial" w:cs="Arial"/>
              </w:rPr>
            </w:pPr>
          </w:p>
          <w:p w14:paraId="74FEADD2" w14:textId="77777777" w:rsidR="00B45C6F" w:rsidRPr="008D7B6F" w:rsidRDefault="00B45C6F" w:rsidP="00E03AB8">
            <w:pPr>
              <w:tabs>
                <w:tab w:val="left" w:pos="1650"/>
              </w:tabs>
              <w:rPr>
                <w:rFonts w:ascii="Arial" w:hAnsi="Arial" w:cs="Arial"/>
              </w:rPr>
            </w:pPr>
            <w:r w:rsidRPr="008D7B6F">
              <w:rPr>
                <w:rFonts w:ascii="Arial" w:hAnsi="Arial" w:cs="Arial"/>
              </w:rPr>
              <w:t>Connaissances (savoir)</w:t>
            </w:r>
          </w:p>
        </w:tc>
        <w:tc>
          <w:tcPr>
            <w:tcW w:w="3071" w:type="dxa"/>
            <w:shd w:val="clear" w:color="auto" w:fill="auto"/>
          </w:tcPr>
          <w:p w14:paraId="695F4520" w14:textId="77777777" w:rsidR="00B45C6F" w:rsidRPr="008D7B6F" w:rsidRDefault="00B45C6F" w:rsidP="00E03AB8">
            <w:pPr>
              <w:tabs>
                <w:tab w:val="left" w:pos="1650"/>
              </w:tabs>
              <w:rPr>
                <w:rFonts w:ascii="Arial" w:hAnsi="Arial" w:cs="Arial"/>
              </w:rPr>
            </w:pPr>
            <w:r w:rsidRPr="008D7B6F">
              <w:rPr>
                <w:rFonts w:ascii="Arial" w:hAnsi="Arial" w:cs="Arial"/>
              </w:rPr>
              <w:t>Habiletés (savoir-faire)</w:t>
            </w:r>
          </w:p>
        </w:tc>
        <w:tc>
          <w:tcPr>
            <w:tcW w:w="3071" w:type="dxa"/>
            <w:shd w:val="clear" w:color="auto" w:fill="auto"/>
          </w:tcPr>
          <w:p w14:paraId="06EBD5F0" w14:textId="77777777" w:rsidR="00B45C6F" w:rsidRPr="008D7B6F" w:rsidRDefault="00B45C6F" w:rsidP="00E03AB8">
            <w:pPr>
              <w:tabs>
                <w:tab w:val="left" w:pos="1650"/>
              </w:tabs>
              <w:rPr>
                <w:rFonts w:ascii="Arial" w:hAnsi="Arial" w:cs="Arial"/>
              </w:rPr>
            </w:pPr>
            <w:r w:rsidRPr="008D7B6F">
              <w:rPr>
                <w:rFonts w:ascii="Arial" w:hAnsi="Arial" w:cs="Arial"/>
              </w:rPr>
              <w:t>Attitudes (savoir être)</w:t>
            </w:r>
          </w:p>
        </w:tc>
      </w:tr>
      <w:tr w:rsidR="00B45C6F" w:rsidRPr="008D7B6F" w14:paraId="04A7974E" w14:textId="77777777" w:rsidTr="00E03AB8">
        <w:trPr>
          <w:trHeight w:val="8478"/>
        </w:trPr>
        <w:tc>
          <w:tcPr>
            <w:tcW w:w="3070" w:type="dxa"/>
            <w:shd w:val="clear" w:color="auto" w:fill="auto"/>
          </w:tcPr>
          <w:p w14:paraId="2BEB6563" w14:textId="77777777" w:rsidR="00B45C6F" w:rsidRDefault="00B45C6F" w:rsidP="00E03AB8">
            <w:pPr>
              <w:pStyle w:val="Styledetableau2"/>
            </w:pPr>
            <w:r>
              <w:rPr>
                <w:rFonts w:eastAsia="Arial Unicode MS" w:cs="Arial Unicode MS"/>
              </w:rPr>
              <w:t>Les risques post chirurgicaux et liés à une pose de PTH UE 2.4</w:t>
            </w:r>
          </w:p>
          <w:p w14:paraId="009D5917" w14:textId="77777777" w:rsidR="00B45C6F" w:rsidRDefault="00B45C6F" w:rsidP="00E03AB8">
            <w:pPr>
              <w:pStyle w:val="Styledetableau2"/>
            </w:pPr>
          </w:p>
          <w:p w14:paraId="2F6F7DD4" w14:textId="77777777" w:rsidR="00B45C6F" w:rsidRDefault="00B45C6F" w:rsidP="00E03AB8">
            <w:pPr>
              <w:pStyle w:val="Styledetableau2"/>
            </w:pPr>
            <w:r>
              <w:rPr>
                <w:rFonts w:eastAsia="Arial Unicode MS" w:cs="Arial Unicode MS"/>
              </w:rPr>
              <w:t>Les concepts de pudeur et intimité UE 4.1</w:t>
            </w:r>
          </w:p>
          <w:p w14:paraId="633B09E1" w14:textId="77777777" w:rsidR="00B45C6F" w:rsidRDefault="00B45C6F" w:rsidP="00E03AB8">
            <w:pPr>
              <w:pStyle w:val="Styledetableau2"/>
            </w:pPr>
          </w:p>
          <w:p w14:paraId="6AF6D63D" w14:textId="77777777" w:rsidR="00B45C6F" w:rsidRDefault="00B45C6F" w:rsidP="00E03AB8">
            <w:pPr>
              <w:pStyle w:val="Styledetableau2"/>
            </w:pPr>
            <w:r>
              <w:rPr>
                <w:rFonts w:eastAsia="Arial Unicode MS" w:cs="Arial Unicode MS"/>
              </w:rPr>
              <w:t>La mesure des paramètres vitaux UE 4.1</w:t>
            </w:r>
          </w:p>
          <w:p w14:paraId="1A85CE0F" w14:textId="77777777" w:rsidR="00B45C6F" w:rsidRDefault="00B45C6F" w:rsidP="00E03AB8">
            <w:pPr>
              <w:pStyle w:val="Styledetableau2"/>
            </w:pPr>
          </w:p>
          <w:p w14:paraId="1A3EDE82" w14:textId="77777777" w:rsidR="00B45C6F" w:rsidRDefault="00B45C6F" w:rsidP="00E03AB8">
            <w:pPr>
              <w:tabs>
                <w:tab w:val="left" w:pos="1650"/>
              </w:tabs>
              <w:rPr>
                <w:rFonts w:eastAsia="Arial Unicode MS" w:cs="Arial Unicode MS"/>
              </w:rPr>
            </w:pPr>
            <w:r>
              <w:rPr>
                <w:rFonts w:eastAsia="Arial Unicode MS" w:cs="Arial Unicode MS"/>
              </w:rPr>
              <w:t>La douleur générée par les soins UE 4.1</w:t>
            </w:r>
          </w:p>
          <w:p w14:paraId="78EAD885" w14:textId="77777777" w:rsidR="00B45C6F" w:rsidRDefault="00B45C6F" w:rsidP="00E03AB8">
            <w:pPr>
              <w:tabs>
                <w:tab w:val="left" w:pos="1650"/>
              </w:tabs>
              <w:rPr>
                <w:rFonts w:eastAsia="Arial Unicode MS" w:cs="Arial Unicode MS"/>
              </w:rPr>
            </w:pPr>
          </w:p>
          <w:p w14:paraId="64816877" w14:textId="77777777" w:rsidR="00B45C6F" w:rsidRPr="008D7B6F" w:rsidRDefault="00B45C6F" w:rsidP="00E03AB8">
            <w:pPr>
              <w:tabs>
                <w:tab w:val="left" w:pos="1650"/>
              </w:tabs>
              <w:rPr>
                <w:rFonts w:ascii="Arial" w:hAnsi="Arial" w:cs="Arial"/>
              </w:rPr>
            </w:pPr>
            <w:r>
              <w:rPr>
                <w:rFonts w:eastAsia="Arial Unicode MS" w:cs="Arial Unicode MS"/>
              </w:rPr>
              <w:t>Mobilisation de la personne (ergonomie)</w:t>
            </w:r>
          </w:p>
        </w:tc>
        <w:tc>
          <w:tcPr>
            <w:tcW w:w="3071" w:type="dxa"/>
            <w:shd w:val="clear" w:color="auto" w:fill="auto"/>
          </w:tcPr>
          <w:p w14:paraId="53918AB3" w14:textId="77777777" w:rsidR="00B45C6F" w:rsidRDefault="00B45C6F" w:rsidP="00E03AB8">
            <w:pPr>
              <w:pStyle w:val="Styledetableau2"/>
              <w:rPr>
                <w:rFonts w:eastAsia="Arial Unicode MS" w:cs="Arial Unicode MS"/>
              </w:rPr>
            </w:pPr>
            <w:r>
              <w:rPr>
                <w:rFonts w:eastAsia="Arial Unicode MS" w:cs="Arial Unicode MS"/>
              </w:rPr>
              <w:t>Réaliser un recueil de données en lien avec l’autonomie du patient et définir les problèmes risques liés à la situation</w:t>
            </w:r>
          </w:p>
          <w:p w14:paraId="1182DD55" w14:textId="77777777" w:rsidR="00B45C6F" w:rsidRDefault="00B45C6F" w:rsidP="00E03AB8">
            <w:pPr>
              <w:pStyle w:val="Styledetableau2"/>
              <w:rPr>
                <w:rFonts w:eastAsia="Arial Unicode MS" w:cs="Arial Unicode MS"/>
              </w:rPr>
            </w:pPr>
          </w:p>
          <w:p w14:paraId="6471B35C" w14:textId="77777777" w:rsidR="00B45C6F" w:rsidRDefault="00B45C6F" w:rsidP="00E03AB8">
            <w:pPr>
              <w:pStyle w:val="Styledetableau2"/>
            </w:pPr>
            <w:r>
              <w:rPr>
                <w:rFonts w:eastAsia="Arial Unicode MS" w:cs="Arial Unicode MS"/>
              </w:rPr>
              <w:t>Prendre les mesures nécessaires pour prévenir les risques liés à une intervention chirurgicale</w:t>
            </w:r>
          </w:p>
          <w:p w14:paraId="78FAB413" w14:textId="77777777" w:rsidR="00B45C6F" w:rsidRDefault="00B45C6F" w:rsidP="00E03AB8">
            <w:pPr>
              <w:pStyle w:val="Styledetableau2"/>
            </w:pPr>
          </w:p>
          <w:p w14:paraId="44DB2D12" w14:textId="77777777" w:rsidR="00B45C6F" w:rsidRDefault="00B45C6F" w:rsidP="00E03AB8">
            <w:pPr>
              <w:pStyle w:val="Styledetableau2"/>
            </w:pPr>
            <w:r>
              <w:rPr>
                <w:rFonts w:eastAsia="Arial Unicode MS" w:cs="Arial Unicode MS"/>
              </w:rPr>
              <w:t>Faire participer la personne en mobilisant ses ressources et en tenant compte de ses difficultés</w:t>
            </w:r>
          </w:p>
          <w:p w14:paraId="275CE23C" w14:textId="77777777" w:rsidR="00B45C6F" w:rsidRDefault="00B45C6F" w:rsidP="00E03AB8">
            <w:pPr>
              <w:pStyle w:val="Styledetableau2"/>
            </w:pPr>
          </w:p>
          <w:p w14:paraId="315FD158" w14:textId="77777777" w:rsidR="00B45C6F" w:rsidRDefault="00B45C6F" w:rsidP="00E03AB8">
            <w:pPr>
              <w:pStyle w:val="Styledetableau2"/>
            </w:pPr>
            <w:r>
              <w:rPr>
                <w:rFonts w:eastAsia="Arial Unicode MS" w:cs="Arial Unicode MS"/>
              </w:rPr>
              <w:t xml:space="preserve">Respecter les règles d’hygiène </w:t>
            </w:r>
          </w:p>
          <w:p w14:paraId="43EEE3A0" w14:textId="77777777" w:rsidR="00B45C6F" w:rsidRDefault="00B45C6F" w:rsidP="00E03AB8">
            <w:pPr>
              <w:pStyle w:val="Styledetableau2"/>
            </w:pPr>
          </w:p>
          <w:p w14:paraId="3E9F55FB" w14:textId="77777777" w:rsidR="00B45C6F" w:rsidRDefault="00B45C6F" w:rsidP="00E03AB8">
            <w:pPr>
              <w:pStyle w:val="Styledetableau2"/>
            </w:pPr>
            <w:r>
              <w:rPr>
                <w:rFonts w:eastAsia="Arial Unicode MS" w:cs="Arial Unicode MS"/>
              </w:rPr>
              <w:t>Respecter la pudeur et l’intimité de la personne</w:t>
            </w:r>
          </w:p>
          <w:p w14:paraId="01B24465" w14:textId="77777777" w:rsidR="00B45C6F" w:rsidRDefault="00B45C6F" w:rsidP="00E03AB8">
            <w:pPr>
              <w:pStyle w:val="Styledetableau2"/>
            </w:pPr>
          </w:p>
          <w:p w14:paraId="2EF691BC" w14:textId="77777777" w:rsidR="00B45C6F" w:rsidRDefault="00B45C6F" w:rsidP="00E03AB8">
            <w:pPr>
              <w:pStyle w:val="Styledetableau2"/>
              <w:rPr>
                <w:rFonts w:eastAsia="Arial Unicode MS" w:cs="Arial Unicode MS"/>
              </w:rPr>
            </w:pPr>
            <w:r>
              <w:rPr>
                <w:rFonts w:eastAsia="Arial Unicode MS" w:cs="Arial Unicode MS"/>
              </w:rPr>
              <w:t>Installer la personne en favorisant son confort et en prévenant les risques liés à la perte de mobilité (proximité de l’appel malade, mise en place de la potence, mise à disposition du matériel qui pourrait être utile, …)</w:t>
            </w:r>
          </w:p>
          <w:p w14:paraId="4441B83C" w14:textId="77777777" w:rsidR="00B45C6F" w:rsidRDefault="00B45C6F" w:rsidP="00E03AB8">
            <w:pPr>
              <w:pStyle w:val="Styledetableau2"/>
            </w:pPr>
          </w:p>
          <w:p w14:paraId="2845A599" w14:textId="77777777" w:rsidR="00B45C6F" w:rsidRDefault="00B45C6F" w:rsidP="00E03AB8">
            <w:pPr>
              <w:pStyle w:val="Styledetableau2"/>
            </w:pPr>
            <w:r>
              <w:rPr>
                <w:rFonts w:eastAsia="Arial Unicode MS" w:cs="Arial Unicode MS"/>
              </w:rPr>
              <w:t>Prendre en compte la douleur générée par les soins</w:t>
            </w:r>
          </w:p>
          <w:p w14:paraId="12EEA338" w14:textId="77777777" w:rsidR="00B45C6F" w:rsidRDefault="00B45C6F" w:rsidP="00E03AB8">
            <w:pPr>
              <w:pStyle w:val="Styledetableau2"/>
            </w:pPr>
          </w:p>
          <w:p w14:paraId="67F85D81" w14:textId="77777777" w:rsidR="00B45C6F" w:rsidRDefault="00B45C6F" w:rsidP="00E03AB8">
            <w:pPr>
              <w:pStyle w:val="Styledetableau2"/>
            </w:pPr>
          </w:p>
          <w:p w14:paraId="3E28069D" w14:textId="77777777" w:rsidR="00B45C6F" w:rsidRDefault="00B45C6F" w:rsidP="00E03AB8">
            <w:pPr>
              <w:pStyle w:val="Styledetableau2"/>
            </w:pPr>
          </w:p>
        </w:tc>
        <w:tc>
          <w:tcPr>
            <w:tcW w:w="3071" w:type="dxa"/>
            <w:shd w:val="clear" w:color="auto" w:fill="auto"/>
          </w:tcPr>
          <w:p w14:paraId="20928C54" w14:textId="77777777" w:rsidR="00B45C6F" w:rsidRDefault="00B45C6F" w:rsidP="00E03AB8">
            <w:pPr>
              <w:pStyle w:val="Styledetableau2"/>
              <w:rPr>
                <w:rFonts w:eastAsia="Arial Unicode MS" w:cs="Arial Unicode MS"/>
              </w:rPr>
            </w:pPr>
            <w:r>
              <w:rPr>
                <w:rFonts w:eastAsia="Arial Unicode MS" w:cs="Arial Unicode MS"/>
              </w:rPr>
              <w:t>Savoir mobiliser les ressources personnelles et extérieures</w:t>
            </w:r>
          </w:p>
          <w:p w14:paraId="311E3D72" w14:textId="77777777" w:rsidR="00B45C6F" w:rsidRDefault="00B45C6F" w:rsidP="00E03AB8">
            <w:pPr>
              <w:pStyle w:val="Styledetableau2"/>
              <w:rPr>
                <w:rFonts w:eastAsia="Arial Unicode MS" w:cs="Arial Unicode MS"/>
              </w:rPr>
            </w:pPr>
          </w:p>
          <w:p w14:paraId="70280A77" w14:textId="77777777" w:rsidR="00B45C6F" w:rsidRDefault="00B45C6F" w:rsidP="00E03AB8">
            <w:pPr>
              <w:tabs>
                <w:tab w:val="left" w:pos="1650"/>
              </w:tabs>
              <w:rPr>
                <w:rFonts w:eastAsia="Arial Unicode MS" w:cs="Arial Unicode MS"/>
              </w:rPr>
            </w:pPr>
            <w:r>
              <w:rPr>
                <w:rFonts w:eastAsia="Arial Unicode MS" w:cs="Arial Unicode MS"/>
              </w:rPr>
              <w:t>Partager les informations dans le respect du secret professionnel et des droits du patient</w:t>
            </w:r>
          </w:p>
          <w:p w14:paraId="4B265F15" w14:textId="77777777" w:rsidR="00B45C6F" w:rsidRDefault="00B45C6F" w:rsidP="00E03AB8">
            <w:pPr>
              <w:tabs>
                <w:tab w:val="left" w:pos="1650"/>
              </w:tabs>
              <w:rPr>
                <w:rFonts w:eastAsia="Arial Unicode MS" w:cs="Arial Unicode MS"/>
              </w:rPr>
            </w:pPr>
          </w:p>
          <w:p w14:paraId="1A1A792E" w14:textId="77777777" w:rsidR="00B45C6F" w:rsidRPr="008D7B6F" w:rsidRDefault="00B45C6F" w:rsidP="00E03AB8">
            <w:pPr>
              <w:tabs>
                <w:tab w:val="left" w:pos="1650"/>
              </w:tabs>
              <w:rPr>
                <w:rFonts w:ascii="Arial" w:hAnsi="Arial" w:cs="Arial"/>
              </w:rPr>
            </w:pPr>
            <w:r>
              <w:rPr>
                <w:rFonts w:eastAsia="Arial Unicode MS" w:cs="Arial Unicode MS"/>
              </w:rPr>
              <w:t xml:space="preserve">Collaborer dans une situation de soin </w:t>
            </w:r>
          </w:p>
        </w:tc>
      </w:tr>
    </w:tbl>
    <w:p w14:paraId="1709C5FF" w14:textId="77777777" w:rsidR="002F36D0" w:rsidRPr="00F02527" w:rsidRDefault="002F36D0" w:rsidP="00A92FEA">
      <w:pPr>
        <w:rPr>
          <w:rFonts w:ascii="Segoe UI" w:eastAsia="Times New Roman" w:hAnsi="Segoe UI" w:cs="Segoe UI"/>
          <w:b/>
          <w:bCs/>
          <w:sz w:val="21"/>
          <w:szCs w:val="21"/>
          <w:lang w:eastAsia="fr-FR"/>
        </w:rPr>
      </w:pPr>
    </w:p>
    <w:sectPr w:rsidR="002F36D0" w:rsidRPr="00F02527" w:rsidSect="008478EA">
      <w:pgSz w:w="11907" w:h="16840" w:code="9"/>
      <w:pgMar w:top="1417" w:right="1417" w:bottom="2269"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EA"/>
    <w:rsid w:val="000343AD"/>
    <w:rsid w:val="00035F1B"/>
    <w:rsid w:val="000904EC"/>
    <w:rsid w:val="000F269A"/>
    <w:rsid w:val="000F4E60"/>
    <w:rsid w:val="00101CBA"/>
    <w:rsid w:val="001C6DF4"/>
    <w:rsid w:val="00207178"/>
    <w:rsid w:val="00245BF2"/>
    <w:rsid w:val="00274810"/>
    <w:rsid w:val="002F36D0"/>
    <w:rsid w:val="003426E1"/>
    <w:rsid w:val="003956D3"/>
    <w:rsid w:val="003A1208"/>
    <w:rsid w:val="003C2ABF"/>
    <w:rsid w:val="00426E3C"/>
    <w:rsid w:val="00450A8E"/>
    <w:rsid w:val="004846D2"/>
    <w:rsid w:val="00490659"/>
    <w:rsid w:val="004A3DE5"/>
    <w:rsid w:val="004C6EA0"/>
    <w:rsid w:val="00502219"/>
    <w:rsid w:val="00586F1D"/>
    <w:rsid w:val="00647290"/>
    <w:rsid w:val="006B4C38"/>
    <w:rsid w:val="006B4DF7"/>
    <w:rsid w:val="006D6D71"/>
    <w:rsid w:val="006E6C1E"/>
    <w:rsid w:val="0074723D"/>
    <w:rsid w:val="007922DF"/>
    <w:rsid w:val="007B1618"/>
    <w:rsid w:val="007C3430"/>
    <w:rsid w:val="007E5342"/>
    <w:rsid w:val="00803DDB"/>
    <w:rsid w:val="008262E9"/>
    <w:rsid w:val="008478EA"/>
    <w:rsid w:val="00856833"/>
    <w:rsid w:val="008B183F"/>
    <w:rsid w:val="008D520A"/>
    <w:rsid w:val="0095361C"/>
    <w:rsid w:val="00A041A2"/>
    <w:rsid w:val="00A1383B"/>
    <w:rsid w:val="00A22AD1"/>
    <w:rsid w:val="00A67663"/>
    <w:rsid w:val="00A76E93"/>
    <w:rsid w:val="00A92FEA"/>
    <w:rsid w:val="00AE5D5A"/>
    <w:rsid w:val="00B07451"/>
    <w:rsid w:val="00B45C6F"/>
    <w:rsid w:val="00C546F4"/>
    <w:rsid w:val="00CA6F8C"/>
    <w:rsid w:val="00CB38B5"/>
    <w:rsid w:val="00CC2B76"/>
    <w:rsid w:val="00D1157E"/>
    <w:rsid w:val="00D6327E"/>
    <w:rsid w:val="00DA3639"/>
    <w:rsid w:val="00DB5A62"/>
    <w:rsid w:val="00DC07D0"/>
    <w:rsid w:val="00DC7BD4"/>
    <w:rsid w:val="00DF16F5"/>
    <w:rsid w:val="00E01C85"/>
    <w:rsid w:val="00E24D72"/>
    <w:rsid w:val="00E265F9"/>
    <w:rsid w:val="00E273BF"/>
    <w:rsid w:val="00E35BDE"/>
    <w:rsid w:val="00EB6E8C"/>
    <w:rsid w:val="00EE13A0"/>
    <w:rsid w:val="00F02527"/>
    <w:rsid w:val="00F56F2B"/>
    <w:rsid w:val="00F76CAB"/>
    <w:rsid w:val="00FC57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57F5"/>
  <w15:chartTrackingRefBased/>
  <w15:docId w15:val="{E1089262-4AE8-4A97-90D8-ECCBD7BF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tableau2">
    <w:name w:val="Style de tableau 2"/>
    <w:rsid w:val="00B45C6F"/>
    <w:pPr>
      <w:pBdr>
        <w:top w:val="nil"/>
        <w:left w:val="nil"/>
        <w:bottom w:val="nil"/>
        <w:right w:val="nil"/>
        <w:between w:val="nil"/>
        <w:bar w:val="nil"/>
      </w:pBdr>
    </w:pPr>
    <w:rPr>
      <w:rFonts w:ascii="Helvetica" w:eastAsia="Helvetica" w:hAnsi="Helvetica" w:cs="Helvetica"/>
      <w:color w:val="000000"/>
      <w:sz w:val="20"/>
      <w:szCs w:val="2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351">
      <w:bodyDiv w:val="1"/>
      <w:marLeft w:val="0"/>
      <w:marRight w:val="0"/>
      <w:marTop w:val="0"/>
      <w:marBottom w:val="0"/>
      <w:divBdr>
        <w:top w:val="none" w:sz="0" w:space="0" w:color="auto"/>
        <w:left w:val="none" w:sz="0" w:space="0" w:color="auto"/>
        <w:bottom w:val="none" w:sz="0" w:space="0" w:color="auto"/>
        <w:right w:val="none" w:sz="0" w:space="0" w:color="auto"/>
      </w:divBdr>
      <w:divsChild>
        <w:div w:id="240869850">
          <w:marLeft w:val="0"/>
          <w:marRight w:val="0"/>
          <w:marTop w:val="0"/>
          <w:marBottom w:val="0"/>
          <w:divBdr>
            <w:top w:val="none" w:sz="0" w:space="0" w:color="auto"/>
            <w:left w:val="none" w:sz="0" w:space="0" w:color="auto"/>
            <w:bottom w:val="none" w:sz="0" w:space="0" w:color="auto"/>
            <w:right w:val="none" w:sz="0" w:space="0" w:color="auto"/>
          </w:divBdr>
          <w:divsChild>
            <w:div w:id="700397462">
              <w:marLeft w:val="0"/>
              <w:marRight w:val="0"/>
              <w:marTop w:val="0"/>
              <w:marBottom w:val="0"/>
              <w:divBdr>
                <w:top w:val="none" w:sz="0" w:space="0" w:color="auto"/>
                <w:left w:val="none" w:sz="0" w:space="0" w:color="auto"/>
                <w:bottom w:val="none" w:sz="0" w:space="0" w:color="auto"/>
                <w:right w:val="none" w:sz="0" w:space="0" w:color="auto"/>
              </w:divBdr>
              <w:divsChild>
                <w:div w:id="2097557288">
                  <w:marLeft w:val="0"/>
                  <w:marRight w:val="0"/>
                  <w:marTop w:val="0"/>
                  <w:marBottom w:val="0"/>
                  <w:divBdr>
                    <w:top w:val="none" w:sz="0" w:space="0" w:color="auto"/>
                    <w:left w:val="none" w:sz="0" w:space="0" w:color="auto"/>
                    <w:bottom w:val="none" w:sz="0" w:space="0" w:color="auto"/>
                    <w:right w:val="none" w:sz="0" w:space="0" w:color="auto"/>
                  </w:divBdr>
                  <w:divsChild>
                    <w:div w:id="1186210074">
                      <w:marLeft w:val="0"/>
                      <w:marRight w:val="0"/>
                      <w:marTop w:val="0"/>
                      <w:marBottom w:val="0"/>
                      <w:divBdr>
                        <w:top w:val="none" w:sz="0" w:space="0" w:color="auto"/>
                        <w:left w:val="none" w:sz="0" w:space="0" w:color="auto"/>
                        <w:bottom w:val="none" w:sz="0" w:space="0" w:color="auto"/>
                        <w:right w:val="none" w:sz="0" w:space="0" w:color="auto"/>
                      </w:divBdr>
                      <w:divsChild>
                        <w:div w:id="842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1129">
                  <w:marLeft w:val="0"/>
                  <w:marRight w:val="0"/>
                  <w:marTop w:val="0"/>
                  <w:marBottom w:val="0"/>
                  <w:divBdr>
                    <w:top w:val="none" w:sz="0" w:space="0" w:color="auto"/>
                    <w:left w:val="none" w:sz="0" w:space="0" w:color="auto"/>
                    <w:bottom w:val="none" w:sz="0" w:space="0" w:color="auto"/>
                    <w:right w:val="none" w:sz="0" w:space="0" w:color="auto"/>
                  </w:divBdr>
                  <w:divsChild>
                    <w:div w:id="450175514">
                      <w:marLeft w:val="0"/>
                      <w:marRight w:val="0"/>
                      <w:marTop w:val="0"/>
                      <w:marBottom w:val="0"/>
                      <w:divBdr>
                        <w:top w:val="none" w:sz="0" w:space="0" w:color="auto"/>
                        <w:left w:val="none" w:sz="0" w:space="0" w:color="auto"/>
                        <w:bottom w:val="none" w:sz="0" w:space="0" w:color="auto"/>
                        <w:right w:val="none" w:sz="0" w:space="0" w:color="auto"/>
                      </w:divBdr>
                      <w:divsChild>
                        <w:div w:id="4147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2395">
                  <w:marLeft w:val="0"/>
                  <w:marRight w:val="0"/>
                  <w:marTop w:val="0"/>
                  <w:marBottom w:val="0"/>
                  <w:divBdr>
                    <w:top w:val="none" w:sz="0" w:space="0" w:color="auto"/>
                    <w:left w:val="none" w:sz="0" w:space="0" w:color="auto"/>
                    <w:bottom w:val="none" w:sz="0" w:space="0" w:color="auto"/>
                    <w:right w:val="none" w:sz="0" w:space="0" w:color="auto"/>
                  </w:divBdr>
                  <w:divsChild>
                    <w:div w:id="765228450">
                      <w:marLeft w:val="0"/>
                      <w:marRight w:val="0"/>
                      <w:marTop w:val="0"/>
                      <w:marBottom w:val="0"/>
                      <w:divBdr>
                        <w:top w:val="none" w:sz="0" w:space="0" w:color="auto"/>
                        <w:left w:val="none" w:sz="0" w:space="0" w:color="auto"/>
                        <w:bottom w:val="none" w:sz="0" w:space="0" w:color="auto"/>
                        <w:right w:val="none" w:sz="0" w:space="0" w:color="auto"/>
                      </w:divBdr>
                      <w:divsChild>
                        <w:div w:id="8796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9552">
                  <w:marLeft w:val="0"/>
                  <w:marRight w:val="0"/>
                  <w:marTop w:val="0"/>
                  <w:marBottom w:val="0"/>
                  <w:divBdr>
                    <w:top w:val="none" w:sz="0" w:space="0" w:color="auto"/>
                    <w:left w:val="none" w:sz="0" w:space="0" w:color="auto"/>
                    <w:bottom w:val="none" w:sz="0" w:space="0" w:color="auto"/>
                    <w:right w:val="none" w:sz="0" w:space="0" w:color="auto"/>
                  </w:divBdr>
                  <w:divsChild>
                    <w:div w:id="1911454769">
                      <w:marLeft w:val="0"/>
                      <w:marRight w:val="0"/>
                      <w:marTop w:val="0"/>
                      <w:marBottom w:val="0"/>
                      <w:divBdr>
                        <w:top w:val="none" w:sz="0" w:space="0" w:color="auto"/>
                        <w:left w:val="none" w:sz="0" w:space="0" w:color="auto"/>
                        <w:bottom w:val="none" w:sz="0" w:space="0" w:color="auto"/>
                        <w:right w:val="none" w:sz="0" w:space="0" w:color="auto"/>
                      </w:divBdr>
                      <w:divsChild>
                        <w:div w:id="495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441">
                  <w:marLeft w:val="0"/>
                  <w:marRight w:val="0"/>
                  <w:marTop w:val="0"/>
                  <w:marBottom w:val="0"/>
                  <w:divBdr>
                    <w:top w:val="none" w:sz="0" w:space="0" w:color="auto"/>
                    <w:left w:val="none" w:sz="0" w:space="0" w:color="auto"/>
                    <w:bottom w:val="none" w:sz="0" w:space="0" w:color="auto"/>
                    <w:right w:val="none" w:sz="0" w:space="0" w:color="auto"/>
                  </w:divBdr>
                  <w:divsChild>
                    <w:div w:id="1872838095">
                      <w:marLeft w:val="0"/>
                      <w:marRight w:val="0"/>
                      <w:marTop w:val="0"/>
                      <w:marBottom w:val="0"/>
                      <w:divBdr>
                        <w:top w:val="none" w:sz="0" w:space="0" w:color="auto"/>
                        <w:left w:val="none" w:sz="0" w:space="0" w:color="auto"/>
                        <w:bottom w:val="none" w:sz="0" w:space="0" w:color="auto"/>
                        <w:right w:val="none" w:sz="0" w:space="0" w:color="auto"/>
                      </w:divBdr>
                      <w:divsChild>
                        <w:div w:id="210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3657">
                  <w:marLeft w:val="0"/>
                  <w:marRight w:val="0"/>
                  <w:marTop w:val="0"/>
                  <w:marBottom w:val="0"/>
                  <w:divBdr>
                    <w:top w:val="none" w:sz="0" w:space="0" w:color="auto"/>
                    <w:left w:val="none" w:sz="0" w:space="0" w:color="auto"/>
                    <w:bottom w:val="none" w:sz="0" w:space="0" w:color="auto"/>
                    <w:right w:val="none" w:sz="0" w:space="0" w:color="auto"/>
                  </w:divBdr>
                  <w:divsChild>
                    <w:div w:id="4335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12B8F582D3FE49BBD4FB061710EAF9" ma:contentTypeVersion="11" ma:contentTypeDescription="Create a new document." ma:contentTypeScope="" ma:versionID="85b297da1ae75be5a686c15000b105a0">
  <xsd:schema xmlns:xsd="http://www.w3.org/2001/XMLSchema" xmlns:xs="http://www.w3.org/2001/XMLSchema" xmlns:p="http://schemas.microsoft.com/office/2006/metadata/properties" xmlns:ns3="875cc3cc-9b4f-4133-9932-3135f32ca8dc" xmlns:ns4="73e106f8-2573-4c27-a4c7-dabfbbc7a231" targetNamespace="http://schemas.microsoft.com/office/2006/metadata/properties" ma:root="true" ma:fieldsID="adac235ceff9bd7b34be5f3a14d30d30" ns3:_="" ns4:_="">
    <xsd:import namespace="875cc3cc-9b4f-4133-9932-3135f32ca8dc"/>
    <xsd:import namespace="73e106f8-2573-4c27-a4c7-dabfbbc7a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cc3cc-9b4f-4133-9932-3135f32ca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106f8-2573-4c27-a4c7-dabfbbc7a2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0604D-D539-4B8F-A179-449A2C8C4F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B03BBB-2CD7-4671-9D5C-6A7F85D43406}">
  <ds:schemaRefs>
    <ds:schemaRef ds:uri="http://schemas.microsoft.com/sharepoint/v3/contenttype/forms"/>
  </ds:schemaRefs>
</ds:datastoreItem>
</file>

<file path=customXml/itemProps3.xml><?xml version="1.0" encoding="utf-8"?>
<ds:datastoreItem xmlns:ds="http://schemas.openxmlformats.org/officeDocument/2006/customXml" ds:itemID="{99C22434-FA71-41D8-B908-A88BC642D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cc3cc-9b4f-4133-9932-3135f32ca8dc"/>
    <ds:schemaRef ds:uri="73e106f8-2573-4c27-a4c7-dabfbbc7a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10010</Characters>
  <Application>Microsoft Office Word</Application>
  <DocSecurity>4</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Ferrer</dc:creator>
  <cp:keywords/>
  <dc:description/>
  <cp:lastModifiedBy>Delphine Breillet</cp:lastModifiedBy>
  <cp:revision>2</cp:revision>
  <dcterms:created xsi:type="dcterms:W3CDTF">2021-04-09T07:07:00Z</dcterms:created>
  <dcterms:modified xsi:type="dcterms:W3CDTF">2021-04-09T07:07:00Z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0x0101001112B8F582D3FE49BBD4FB061710EAF9</vt:lpwstr>
  </property>
</Properties>
</file>